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2C" w:rsidRPr="00372D3D" w:rsidRDefault="0071112C" w:rsidP="00945C20">
      <w:pPr>
        <w:spacing w:after="0" w:line="240" w:lineRule="auto"/>
        <w:jc w:val="center"/>
        <w:rPr>
          <w:rFonts w:ascii="Times New Roman" w:hAnsi="Times New Roman" w:cs="Times New Roman"/>
          <w:b/>
          <w:sz w:val="24"/>
          <w:szCs w:val="24"/>
        </w:rPr>
      </w:pPr>
      <w:r w:rsidRPr="00372D3D">
        <w:rPr>
          <w:rFonts w:ascii="Times New Roman" w:hAnsi="Times New Roman" w:cs="Times New Roman"/>
          <w:b/>
          <w:sz w:val="24"/>
          <w:szCs w:val="24"/>
        </w:rPr>
        <w:t>TÜM BİRİM VE BÖLÜMLER İÇİN</w:t>
      </w:r>
      <w:r w:rsidR="00251F3F" w:rsidRPr="00372D3D">
        <w:rPr>
          <w:rFonts w:ascii="Times New Roman" w:hAnsi="Times New Roman" w:cs="Times New Roman"/>
          <w:b/>
          <w:sz w:val="24"/>
          <w:szCs w:val="24"/>
        </w:rPr>
        <w:t xml:space="preserve"> </w:t>
      </w:r>
      <w:r w:rsidR="00FA7624" w:rsidRPr="00372D3D">
        <w:rPr>
          <w:rFonts w:ascii="Times New Roman" w:hAnsi="Times New Roman" w:cs="Times New Roman"/>
          <w:b/>
          <w:sz w:val="24"/>
          <w:szCs w:val="24"/>
        </w:rPr>
        <w:t xml:space="preserve">DİĞER ÖRNEK </w:t>
      </w:r>
      <w:r w:rsidR="00251F3F" w:rsidRPr="00372D3D">
        <w:rPr>
          <w:rFonts w:ascii="Times New Roman" w:hAnsi="Times New Roman" w:cs="Times New Roman"/>
          <w:b/>
          <w:sz w:val="24"/>
          <w:szCs w:val="24"/>
        </w:rPr>
        <w:t>KALİTE GÖSTERGELERİ</w:t>
      </w:r>
    </w:p>
    <w:p w:rsidR="0002202C" w:rsidRPr="00372D3D" w:rsidRDefault="0002202C" w:rsidP="00A319E0">
      <w:pPr>
        <w:spacing w:after="0" w:line="240" w:lineRule="auto"/>
        <w:jc w:val="both"/>
        <w:rPr>
          <w:rFonts w:ascii="Times New Roman" w:hAnsi="Times New Roman" w:cs="Times New Roman"/>
          <w:color w:val="FF0000"/>
          <w:sz w:val="24"/>
          <w:szCs w:val="24"/>
        </w:rPr>
      </w:pPr>
    </w:p>
    <w:p w:rsidR="00945C20" w:rsidRPr="00372D3D" w:rsidRDefault="00945C20" w:rsidP="00945C20">
      <w:pPr>
        <w:spacing w:after="0" w:line="240" w:lineRule="auto"/>
        <w:jc w:val="center"/>
        <w:rPr>
          <w:rFonts w:ascii="Times New Roman" w:hAnsi="Times New Roman" w:cs="Times New Roman"/>
          <w:color w:val="FF0000"/>
          <w:sz w:val="24"/>
          <w:szCs w:val="24"/>
        </w:rPr>
      </w:pPr>
      <w:r w:rsidRPr="00372D3D">
        <w:rPr>
          <w:rFonts w:ascii="Times New Roman" w:hAnsi="Times New Roman" w:cs="Times New Roman"/>
          <w:color w:val="FF0000"/>
          <w:sz w:val="24"/>
          <w:szCs w:val="24"/>
        </w:rPr>
        <w:t xml:space="preserve">Birim/bölüm dışı alanlar ve yapılmayan faaliyetler için cevap verilmesine gerek yoktur. </w:t>
      </w:r>
    </w:p>
    <w:p w:rsidR="0071112C" w:rsidRPr="00372D3D" w:rsidRDefault="0002202C" w:rsidP="00945C20">
      <w:pPr>
        <w:spacing w:after="0" w:line="240" w:lineRule="auto"/>
        <w:jc w:val="center"/>
        <w:rPr>
          <w:rFonts w:ascii="Times New Roman" w:hAnsi="Times New Roman" w:cs="Times New Roman"/>
          <w:color w:val="FF0000"/>
          <w:sz w:val="24"/>
          <w:szCs w:val="24"/>
        </w:rPr>
      </w:pPr>
      <w:r w:rsidRPr="00372D3D">
        <w:rPr>
          <w:rFonts w:ascii="Times New Roman" w:hAnsi="Times New Roman" w:cs="Times New Roman"/>
          <w:color w:val="FF0000"/>
          <w:sz w:val="24"/>
          <w:szCs w:val="24"/>
        </w:rPr>
        <w:t>Faaliyetlerde resmi davet olmasına, katılımcı listesi alınmasına</w:t>
      </w:r>
      <w:r w:rsidR="00304905" w:rsidRPr="00372D3D">
        <w:rPr>
          <w:rFonts w:ascii="Times New Roman" w:hAnsi="Times New Roman" w:cs="Times New Roman"/>
          <w:color w:val="FF0000"/>
          <w:sz w:val="24"/>
          <w:szCs w:val="24"/>
        </w:rPr>
        <w:t xml:space="preserve">, </w:t>
      </w:r>
      <w:r w:rsidRPr="00372D3D">
        <w:rPr>
          <w:rFonts w:ascii="Times New Roman" w:hAnsi="Times New Roman" w:cs="Times New Roman"/>
          <w:color w:val="FF0000"/>
          <w:sz w:val="24"/>
          <w:szCs w:val="24"/>
        </w:rPr>
        <w:t>memnuniyet durumları</w:t>
      </w:r>
      <w:r w:rsidR="00304905" w:rsidRPr="00372D3D">
        <w:rPr>
          <w:rFonts w:ascii="Times New Roman" w:hAnsi="Times New Roman" w:cs="Times New Roman"/>
          <w:color w:val="FF0000"/>
          <w:sz w:val="24"/>
          <w:szCs w:val="24"/>
        </w:rPr>
        <w:t>nın (anket/geribildirim)</w:t>
      </w:r>
      <w:r w:rsidRPr="00372D3D">
        <w:rPr>
          <w:rFonts w:ascii="Times New Roman" w:hAnsi="Times New Roman" w:cs="Times New Roman"/>
          <w:color w:val="FF0000"/>
          <w:sz w:val="24"/>
          <w:szCs w:val="24"/>
        </w:rPr>
        <w:t xml:space="preserve"> ölçülmesine dikkat edilmelidir.</w:t>
      </w:r>
    </w:p>
    <w:p w:rsidR="0002202C" w:rsidRPr="00372D3D" w:rsidRDefault="0002202C" w:rsidP="00A319E0">
      <w:pPr>
        <w:spacing w:after="0" w:line="240" w:lineRule="auto"/>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10988"/>
      </w:tblGrid>
      <w:tr w:rsidR="0071112C" w:rsidRPr="00372D3D" w:rsidTr="0071112C">
        <w:tc>
          <w:tcPr>
            <w:tcW w:w="5000" w:type="pct"/>
          </w:tcPr>
          <w:p w:rsidR="0071112C" w:rsidRPr="00372D3D" w:rsidRDefault="0071112C" w:rsidP="00A319E0">
            <w:pPr>
              <w:jc w:val="both"/>
              <w:rPr>
                <w:rFonts w:ascii="Times New Roman" w:hAnsi="Times New Roman" w:cs="Times New Roman"/>
                <w:b/>
                <w:sz w:val="24"/>
                <w:szCs w:val="24"/>
              </w:rPr>
            </w:pPr>
            <w:r w:rsidRPr="00372D3D">
              <w:rPr>
                <w:rFonts w:ascii="Times New Roman" w:hAnsi="Times New Roman" w:cs="Times New Roman"/>
                <w:b/>
                <w:sz w:val="24"/>
                <w:szCs w:val="24"/>
              </w:rPr>
              <w:t>KURUMA A</w:t>
            </w:r>
            <w:r w:rsidR="0002202C" w:rsidRPr="00372D3D">
              <w:rPr>
                <w:rFonts w:ascii="Times New Roman" w:hAnsi="Times New Roman" w:cs="Times New Roman"/>
                <w:b/>
                <w:sz w:val="24"/>
                <w:szCs w:val="24"/>
              </w:rPr>
              <w:t>İ</w:t>
            </w:r>
            <w:r w:rsidRPr="00372D3D">
              <w:rPr>
                <w:rFonts w:ascii="Times New Roman" w:hAnsi="Times New Roman" w:cs="Times New Roman"/>
                <w:b/>
                <w:sz w:val="24"/>
                <w:szCs w:val="24"/>
              </w:rPr>
              <w:t>T B</w:t>
            </w:r>
            <w:r w:rsidR="0002202C" w:rsidRPr="00372D3D">
              <w:rPr>
                <w:rFonts w:ascii="Times New Roman" w:hAnsi="Times New Roman" w:cs="Times New Roman"/>
                <w:b/>
                <w:sz w:val="24"/>
                <w:szCs w:val="24"/>
              </w:rPr>
              <w:t>İ</w:t>
            </w:r>
            <w:r w:rsidRPr="00372D3D">
              <w:rPr>
                <w:rFonts w:ascii="Times New Roman" w:hAnsi="Times New Roman" w:cs="Times New Roman"/>
                <w:b/>
                <w:sz w:val="24"/>
                <w:szCs w:val="24"/>
              </w:rPr>
              <w:t>LG</w:t>
            </w:r>
            <w:r w:rsidR="0002202C" w:rsidRPr="00372D3D">
              <w:rPr>
                <w:rFonts w:ascii="Times New Roman" w:hAnsi="Times New Roman" w:cs="Times New Roman"/>
                <w:b/>
                <w:sz w:val="24"/>
                <w:szCs w:val="24"/>
              </w:rPr>
              <w:t>İ</w:t>
            </w:r>
            <w:r w:rsidRPr="00372D3D">
              <w:rPr>
                <w:rFonts w:ascii="Times New Roman" w:hAnsi="Times New Roman" w:cs="Times New Roman"/>
                <w:b/>
                <w:sz w:val="24"/>
                <w:szCs w:val="24"/>
              </w:rPr>
              <w:t>LER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İletişim Bilgileri (Yönetici Bilgileri, Adres, Telefon, E-posta, Web sayfası linki</w:t>
            </w:r>
            <w:r w:rsidR="0002202C" w:rsidRPr="00372D3D">
              <w:rPr>
                <w:rFonts w:ascii="Times New Roman" w:hAnsi="Times New Roman" w:cs="Times New Roman"/>
                <w:sz w:val="24"/>
                <w:szCs w:val="24"/>
              </w:rPr>
              <w:t xml:space="preserve"> …</w:t>
            </w:r>
            <w:r w:rsidRPr="00372D3D">
              <w:rPr>
                <w:rFonts w:ascii="Times New Roman" w:hAnsi="Times New Roman" w:cs="Times New Roman"/>
                <w:sz w:val="24"/>
                <w:szCs w:val="24"/>
              </w:rPr>
              <w:t>)</w:t>
            </w:r>
            <w:r w:rsidR="007245D7" w:rsidRPr="00372D3D">
              <w:rPr>
                <w:rFonts w:ascii="Times New Roman" w:hAnsi="Times New Roman" w:cs="Times New Roman"/>
                <w:sz w:val="24"/>
                <w:szCs w:val="24"/>
              </w:rPr>
              <w:t xml:space="preserve"> </w:t>
            </w:r>
          </w:p>
          <w:p w:rsidR="00372D3D" w:rsidRPr="00372D3D" w:rsidRDefault="00372D3D" w:rsidP="00A319E0">
            <w:pPr>
              <w:jc w:val="both"/>
              <w:rPr>
                <w:rFonts w:ascii="Times New Roman" w:hAnsi="Times New Roman" w:cs="Times New Roman"/>
                <w:sz w:val="24"/>
                <w:szCs w:val="24"/>
              </w:rPr>
            </w:pPr>
          </w:p>
          <w:p w:rsidR="00372D3D" w:rsidRPr="00372D3D" w:rsidRDefault="00372D3D"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Diş Hekimliği Fakültesi </w:t>
            </w:r>
          </w:p>
          <w:p w:rsidR="00372D3D" w:rsidRPr="00372D3D" w:rsidRDefault="00372D3D"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Dekan V. : Prof. Dr. Mehmet BEKERECİOĞLU </w:t>
            </w:r>
          </w:p>
          <w:p w:rsidR="00372D3D" w:rsidRPr="00372D3D" w:rsidRDefault="00372D3D" w:rsidP="00A319E0">
            <w:pPr>
              <w:jc w:val="both"/>
              <w:rPr>
                <w:rFonts w:ascii="Times New Roman" w:hAnsi="Times New Roman" w:cs="Times New Roman"/>
                <w:sz w:val="24"/>
                <w:szCs w:val="24"/>
              </w:rPr>
            </w:pPr>
            <w:proofErr w:type="gramStart"/>
            <w:r w:rsidRPr="00372D3D">
              <w:rPr>
                <w:rFonts w:ascii="Times New Roman" w:hAnsi="Times New Roman" w:cs="Times New Roman"/>
                <w:sz w:val="24"/>
                <w:szCs w:val="24"/>
              </w:rPr>
              <w:t>Adres :</w:t>
            </w:r>
            <w:r w:rsidR="00662654">
              <w:rPr>
                <w:rStyle w:val="apple-converted-space"/>
                <w:rFonts w:ascii="Times New Roman" w:hAnsi="Times New Roman" w:cs="Times New Roman"/>
                <w:color w:val="393939"/>
                <w:sz w:val="24"/>
                <w:szCs w:val="24"/>
                <w:shd w:val="clear" w:color="auto" w:fill="FFFFFF"/>
              </w:rPr>
              <w:t>Kahramanmaraş</w:t>
            </w:r>
            <w:proofErr w:type="gramEnd"/>
            <w:r w:rsidR="00662654">
              <w:rPr>
                <w:rStyle w:val="apple-converted-space"/>
                <w:rFonts w:ascii="Times New Roman" w:hAnsi="Times New Roman" w:cs="Times New Roman"/>
                <w:color w:val="393939"/>
                <w:sz w:val="24"/>
                <w:szCs w:val="24"/>
                <w:shd w:val="clear" w:color="auto" w:fill="FFFFFF"/>
              </w:rPr>
              <w:t xml:space="preserve"> Sütçü İmam Üniversitesi</w:t>
            </w:r>
            <w:r w:rsidRPr="00372D3D">
              <w:rPr>
                <w:rStyle w:val="apple-converted-space"/>
                <w:rFonts w:ascii="Times New Roman" w:hAnsi="Times New Roman" w:cs="Times New Roman"/>
                <w:color w:val="393939"/>
                <w:sz w:val="24"/>
                <w:szCs w:val="24"/>
                <w:shd w:val="clear" w:color="auto" w:fill="FFFFFF"/>
              </w:rPr>
              <w:t> Diş Hekimliği Fakültesi Avşar Mah. Batı Çevreyolu Avşar Yerleşkesi 46040 </w:t>
            </w:r>
            <w:proofErr w:type="spellStart"/>
            <w:r w:rsidRPr="00372D3D">
              <w:rPr>
                <w:rStyle w:val="apple-converted-space"/>
                <w:rFonts w:ascii="Times New Roman" w:hAnsi="Times New Roman" w:cs="Times New Roman"/>
                <w:color w:val="393939"/>
                <w:sz w:val="24"/>
                <w:szCs w:val="24"/>
                <w:shd w:val="clear" w:color="auto" w:fill="FFFFFF"/>
              </w:rPr>
              <w:t>Onikişubat</w:t>
            </w:r>
            <w:proofErr w:type="spellEnd"/>
            <w:r w:rsidR="00662654">
              <w:rPr>
                <w:rStyle w:val="apple-converted-space"/>
                <w:rFonts w:ascii="Times New Roman" w:hAnsi="Times New Roman" w:cs="Times New Roman"/>
                <w:color w:val="393939"/>
                <w:sz w:val="24"/>
                <w:szCs w:val="24"/>
                <w:shd w:val="clear" w:color="auto" w:fill="FFFFFF"/>
              </w:rPr>
              <w:t xml:space="preserve"> </w:t>
            </w:r>
            <w:r w:rsidRPr="00372D3D">
              <w:rPr>
                <w:rStyle w:val="apple-converted-space"/>
                <w:rFonts w:ascii="Times New Roman" w:hAnsi="Times New Roman" w:cs="Times New Roman"/>
                <w:color w:val="393939"/>
                <w:sz w:val="24"/>
                <w:szCs w:val="24"/>
                <w:shd w:val="clear" w:color="auto" w:fill="FFFFFF"/>
              </w:rPr>
              <w:t>/</w:t>
            </w:r>
            <w:r w:rsidR="00662654">
              <w:rPr>
                <w:rStyle w:val="apple-converted-space"/>
                <w:rFonts w:ascii="Times New Roman" w:hAnsi="Times New Roman" w:cs="Times New Roman"/>
                <w:color w:val="393939"/>
                <w:sz w:val="24"/>
                <w:szCs w:val="24"/>
                <w:shd w:val="clear" w:color="auto" w:fill="FFFFFF"/>
              </w:rPr>
              <w:t xml:space="preserve"> </w:t>
            </w:r>
            <w:r w:rsidRPr="00372D3D">
              <w:rPr>
                <w:rStyle w:val="apple-converted-space"/>
                <w:rFonts w:ascii="Times New Roman" w:hAnsi="Times New Roman" w:cs="Times New Roman"/>
                <w:color w:val="393939"/>
                <w:sz w:val="24"/>
                <w:szCs w:val="24"/>
                <w:shd w:val="clear" w:color="auto" w:fill="FFFFFF"/>
              </w:rPr>
              <w:t>Kahramanmaraş </w:t>
            </w:r>
          </w:p>
          <w:p w:rsidR="00372D3D" w:rsidRPr="00372D3D" w:rsidRDefault="00372D3D" w:rsidP="00A319E0">
            <w:pPr>
              <w:jc w:val="both"/>
              <w:rPr>
                <w:rFonts w:ascii="Times New Roman" w:hAnsi="Times New Roman" w:cs="Times New Roman"/>
                <w:sz w:val="24"/>
                <w:szCs w:val="24"/>
              </w:rPr>
            </w:pPr>
            <w:proofErr w:type="gramStart"/>
            <w:r w:rsidRPr="00372D3D">
              <w:rPr>
                <w:rFonts w:ascii="Times New Roman" w:hAnsi="Times New Roman" w:cs="Times New Roman"/>
                <w:sz w:val="24"/>
                <w:szCs w:val="24"/>
              </w:rPr>
              <w:t>Tel : 344</w:t>
            </w:r>
            <w:proofErr w:type="gramEnd"/>
            <w:r w:rsidRPr="00372D3D">
              <w:rPr>
                <w:rFonts w:ascii="Times New Roman" w:hAnsi="Times New Roman" w:cs="Times New Roman"/>
                <w:sz w:val="24"/>
                <w:szCs w:val="24"/>
              </w:rPr>
              <w:t xml:space="preserve"> 300 38 94 </w:t>
            </w:r>
          </w:p>
          <w:p w:rsidR="00372D3D" w:rsidRPr="00372D3D" w:rsidRDefault="00372D3D" w:rsidP="00A319E0">
            <w:pPr>
              <w:jc w:val="both"/>
              <w:rPr>
                <w:rFonts w:ascii="Times New Roman" w:hAnsi="Times New Roman" w:cs="Times New Roman"/>
                <w:sz w:val="24"/>
                <w:szCs w:val="24"/>
              </w:rPr>
            </w:pPr>
            <w:proofErr w:type="gramStart"/>
            <w:r w:rsidRPr="00372D3D">
              <w:rPr>
                <w:rFonts w:ascii="Times New Roman" w:hAnsi="Times New Roman" w:cs="Times New Roman"/>
                <w:sz w:val="24"/>
                <w:szCs w:val="24"/>
              </w:rPr>
              <w:t>e</w:t>
            </w:r>
            <w:proofErr w:type="gramEnd"/>
            <w:r w:rsidRPr="00372D3D">
              <w:rPr>
                <w:rFonts w:ascii="Times New Roman" w:hAnsi="Times New Roman" w:cs="Times New Roman"/>
                <w:sz w:val="24"/>
                <w:szCs w:val="24"/>
              </w:rPr>
              <w:t xml:space="preserve">-posta : </w:t>
            </w:r>
            <w:hyperlink r:id="rId5" w:history="1">
              <w:r w:rsidRPr="00372D3D">
                <w:rPr>
                  <w:rStyle w:val="Kpr"/>
                  <w:rFonts w:ascii="Times New Roman" w:hAnsi="Times New Roman" w:cs="Times New Roman"/>
                  <w:sz w:val="24"/>
                  <w:szCs w:val="24"/>
                </w:rPr>
                <w:t>dishek@ksu.edu.tr</w:t>
              </w:r>
            </w:hyperlink>
            <w:r w:rsidRPr="00372D3D">
              <w:rPr>
                <w:rFonts w:ascii="Times New Roman" w:hAnsi="Times New Roman" w:cs="Times New Roman"/>
                <w:sz w:val="24"/>
                <w:szCs w:val="24"/>
              </w:rPr>
              <w:t xml:space="preserve"> </w:t>
            </w:r>
          </w:p>
          <w:p w:rsidR="00372D3D" w:rsidRPr="00372D3D" w:rsidRDefault="00372D3D" w:rsidP="00A319E0">
            <w:pPr>
              <w:jc w:val="both"/>
              <w:rPr>
                <w:rFonts w:ascii="Times New Roman" w:hAnsi="Times New Roman" w:cs="Times New Roman"/>
                <w:sz w:val="24"/>
                <w:szCs w:val="24"/>
              </w:rPr>
            </w:pPr>
            <w:proofErr w:type="gramStart"/>
            <w:r w:rsidRPr="00372D3D">
              <w:rPr>
                <w:rFonts w:ascii="Times New Roman" w:hAnsi="Times New Roman" w:cs="Times New Roman"/>
                <w:sz w:val="24"/>
                <w:szCs w:val="24"/>
              </w:rPr>
              <w:t>Web : http</w:t>
            </w:r>
            <w:proofErr w:type="gramEnd"/>
            <w:r w:rsidRPr="00372D3D">
              <w:rPr>
                <w:rFonts w:ascii="Times New Roman" w:hAnsi="Times New Roman" w:cs="Times New Roman"/>
                <w:sz w:val="24"/>
                <w:szCs w:val="24"/>
              </w:rPr>
              <w:t>://dishekimligi.ksu.edu.tr/</w:t>
            </w:r>
          </w:p>
          <w:p w:rsidR="00372D3D" w:rsidRPr="00372D3D" w:rsidRDefault="00372D3D"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Tanıtım</w:t>
            </w:r>
            <w:r w:rsidR="0002202C" w:rsidRPr="00372D3D">
              <w:rPr>
                <w:rFonts w:ascii="Times New Roman" w:hAnsi="Times New Roman" w:cs="Times New Roman"/>
                <w:sz w:val="24"/>
                <w:szCs w:val="24"/>
              </w:rPr>
              <w:t xml:space="preserve"> Bilgileri (Tarihsel gelişim, </w:t>
            </w:r>
            <w:r w:rsidRPr="00372D3D">
              <w:rPr>
                <w:rFonts w:ascii="Times New Roman" w:hAnsi="Times New Roman" w:cs="Times New Roman"/>
                <w:sz w:val="24"/>
                <w:szCs w:val="24"/>
              </w:rPr>
              <w:t>mevcut durum</w:t>
            </w:r>
            <w:r w:rsidR="0002202C" w:rsidRPr="00372D3D">
              <w:rPr>
                <w:rFonts w:ascii="Times New Roman" w:hAnsi="Times New Roman" w:cs="Times New Roman"/>
                <w:sz w:val="24"/>
                <w:szCs w:val="24"/>
              </w:rPr>
              <w:t xml:space="preserve">, </w:t>
            </w:r>
            <w:r w:rsidR="00762D8B" w:rsidRPr="00372D3D">
              <w:rPr>
                <w:rFonts w:ascii="Times New Roman" w:hAnsi="Times New Roman" w:cs="Times New Roman"/>
                <w:sz w:val="24"/>
                <w:szCs w:val="24"/>
              </w:rPr>
              <w:t>öğrenci</w:t>
            </w:r>
            <w:r w:rsidR="00762D8B">
              <w:rPr>
                <w:rFonts w:ascii="Times New Roman" w:hAnsi="Times New Roman" w:cs="Times New Roman"/>
                <w:sz w:val="24"/>
                <w:szCs w:val="24"/>
              </w:rPr>
              <w:t xml:space="preserve"> ve </w:t>
            </w:r>
            <w:r w:rsidR="00762D8B" w:rsidRPr="00372D3D">
              <w:rPr>
                <w:rFonts w:ascii="Times New Roman" w:hAnsi="Times New Roman" w:cs="Times New Roman"/>
                <w:sz w:val="24"/>
                <w:szCs w:val="24"/>
              </w:rPr>
              <w:t xml:space="preserve"> </w:t>
            </w:r>
            <w:r w:rsidR="0002202C" w:rsidRPr="00372D3D">
              <w:rPr>
                <w:rFonts w:ascii="Times New Roman" w:hAnsi="Times New Roman" w:cs="Times New Roman"/>
                <w:sz w:val="24"/>
                <w:szCs w:val="24"/>
              </w:rPr>
              <w:t xml:space="preserve">akademisyen, </w:t>
            </w:r>
            <w:proofErr w:type="gramStart"/>
            <w:r w:rsidR="0002202C" w:rsidRPr="00372D3D">
              <w:rPr>
                <w:rFonts w:ascii="Times New Roman" w:hAnsi="Times New Roman" w:cs="Times New Roman"/>
                <w:sz w:val="24"/>
                <w:szCs w:val="24"/>
              </w:rPr>
              <w:t>sayıları …</w:t>
            </w:r>
            <w:proofErr w:type="gramEnd"/>
            <w:r w:rsidR="0002202C" w:rsidRPr="00372D3D">
              <w:rPr>
                <w:rFonts w:ascii="Times New Roman" w:hAnsi="Times New Roman" w:cs="Times New Roman"/>
                <w:sz w:val="24"/>
                <w:szCs w:val="24"/>
              </w:rPr>
              <w:t xml:space="preserve"> </w:t>
            </w:r>
            <w:r w:rsidRPr="00372D3D">
              <w:rPr>
                <w:rFonts w:ascii="Times New Roman" w:hAnsi="Times New Roman" w:cs="Times New Roman"/>
                <w:sz w:val="24"/>
                <w:szCs w:val="24"/>
              </w:rPr>
              <w:t>)</w:t>
            </w:r>
          </w:p>
          <w:p w:rsidR="00372D3D" w:rsidRPr="00372D3D" w:rsidRDefault="00372D3D" w:rsidP="00A319E0">
            <w:pPr>
              <w:jc w:val="both"/>
              <w:rPr>
                <w:rFonts w:ascii="Times New Roman" w:hAnsi="Times New Roman" w:cs="Times New Roman"/>
                <w:sz w:val="24"/>
                <w:szCs w:val="24"/>
              </w:rPr>
            </w:pPr>
          </w:p>
          <w:p w:rsidR="00372D3D" w:rsidRDefault="00372D3D"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Fakültemiz, Üniversitemizin başvurusu ve Yükseköğretim Kurulunun onayı ile 27 Ağustos 2015 tarih ve 29458 sayılı Resmi Gazetede yayımlanan Bakanlar Kurulunun 2015/8052 sayılı kararı ile kurulmuştur. Fakültemizin başvurusu ile 18.11.2015 tarihli Yükseköğretim Yürütme Kurulu toplantısında, 2547 sayılı Yükseköğretim Kanununun 2880 sayılı Kanunla değişik 7/d-2 maddesi uyarınca; </w:t>
            </w:r>
          </w:p>
          <w:p w:rsidR="00372D3D" w:rsidRDefault="00372D3D" w:rsidP="00A319E0">
            <w:pPr>
              <w:jc w:val="both"/>
              <w:rPr>
                <w:rFonts w:ascii="Times New Roman" w:hAnsi="Times New Roman" w:cs="Times New Roman"/>
                <w:sz w:val="24"/>
                <w:szCs w:val="24"/>
              </w:rPr>
            </w:pPr>
          </w:p>
          <w:p w:rsidR="00372D3D" w:rsidRPr="00372D3D" w:rsidRDefault="00372D3D" w:rsidP="00A319E0">
            <w:pPr>
              <w:jc w:val="both"/>
              <w:rPr>
                <w:rFonts w:ascii="Times New Roman" w:hAnsi="Times New Roman" w:cs="Times New Roman"/>
                <w:sz w:val="24"/>
                <w:szCs w:val="24"/>
              </w:rPr>
            </w:pPr>
            <w:r w:rsidRPr="00372D3D">
              <w:rPr>
                <w:rFonts w:ascii="Times New Roman" w:hAnsi="Times New Roman" w:cs="Times New Roman"/>
                <w:sz w:val="24"/>
                <w:szCs w:val="24"/>
              </w:rPr>
              <w:t>Fakültemiz Klinik Bilimler Bölümü bünyesinde</w:t>
            </w:r>
            <w:r>
              <w:rPr>
                <w:rFonts w:ascii="Times New Roman" w:hAnsi="Times New Roman" w:cs="Times New Roman"/>
                <w:sz w:val="24"/>
                <w:szCs w:val="24"/>
              </w:rPr>
              <w:t>:</w:t>
            </w:r>
            <w:r w:rsidRPr="00372D3D">
              <w:rPr>
                <w:rFonts w:ascii="Times New Roman" w:hAnsi="Times New Roman" w:cs="Times New Roman"/>
                <w:sz w:val="24"/>
                <w:szCs w:val="24"/>
              </w:rPr>
              <w:t xml:space="preserve"> </w:t>
            </w:r>
          </w:p>
          <w:p w:rsidR="00372D3D" w:rsidRPr="00372D3D" w:rsidRDefault="00372D3D" w:rsidP="00A319E0">
            <w:pPr>
              <w:jc w:val="both"/>
              <w:rPr>
                <w:rFonts w:ascii="Times New Roman" w:hAnsi="Times New Roman" w:cs="Times New Roman"/>
                <w:sz w:val="24"/>
                <w:szCs w:val="24"/>
              </w:rPr>
            </w:pPr>
          </w:p>
          <w:p w:rsidR="00372D3D" w:rsidRPr="00DA4D7F" w:rsidRDefault="00372D3D" w:rsidP="00DA4D7F">
            <w:pPr>
              <w:pStyle w:val="ListeParagraf"/>
              <w:numPr>
                <w:ilvl w:val="0"/>
                <w:numId w:val="1"/>
              </w:numPr>
              <w:jc w:val="both"/>
              <w:rPr>
                <w:rFonts w:ascii="Times New Roman" w:hAnsi="Times New Roman" w:cs="Times New Roman"/>
                <w:sz w:val="24"/>
                <w:szCs w:val="24"/>
              </w:rPr>
            </w:pPr>
            <w:r w:rsidRPr="00DA4D7F">
              <w:rPr>
                <w:rFonts w:ascii="Times New Roman" w:hAnsi="Times New Roman" w:cs="Times New Roman"/>
                <w:sz w:val="24"/>
                <w:szCs w:val="24"/>
              </w:rPr>
              <w:t xml:space="preserve">Ağız, Diş ve Çene Cerrahisi Anabilim Dalı, </w:t>
            </w:r>
          </w:p>
          <w:p w:rsidR="00372D3D" w:rsidRPr="00DA4D7F" w:rsidRDefault="00372D3D" w:rsidP="00DA4D7F">
            <w:pPr>
              <w:pStyle w:val="ListeParagraf"/>
              <w:numPr>
                <w:ilvl w:val="0"/>
                <w:numId w:val="1"/>
              </w:numPr>
              <w:jc w:val="both"/>
              <w:rPr>
                <w:rFonts w:ascii="Times New Roman" w:hAnsi="Times New Roman" w:cs="Times New Roman"/>
                <w:sz w:val="24"/>
                <w:szCs w:val="24"/>
              </w:rPr>
            </w:pPr>
            <w:r w:rsidRPr="00DA4D7F">
              <w:rPr>
                <w:rFonts w:ascii="Times New Roman" w:hAnsi="Times New Roman" w:cs="Times New Roman"/>
                <w:sz w:val="24"/>
                <w:szCs w:val="24"/>
              </w:rPr>
              <w:t xml:space="preserve">Ağız, Diş ve Çene Radyolojisi Anabilim Dalı, </w:t>
            </w:r>
          </w:p>
          <w:p w:rsidR="00372D3D" w:rsidRPr="00DA4D7F" w:rsidRDefault="0015144F" w:rsidP="00DA4D7F">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Diş </w:t>
            </w:r>
            <w:r w:rsidR="00372D3D" w:rsidRPr="00DA4D7F">
              <w:rPr>
                <w:rFonts w:ascii="Times New Roman" w:hAnsi="Times New Roman" w:cs="Times New Roman"/>
                <w:sz w:val="24"/>
                <w:szCs w:val="24"/>
              </w:rPr>
              <w:t xml:space="preserve"> Tedavisi</w:t>
            </w:r>
            <w:proofErr w:type="gramEnd"/>
            <w:r w:rsidR="00372D3D" w:rsidRPr="00DA4D7F">
              <w:rPr>
                <w:rFonts w:ascii="Times New Roman" w:hAnsi="Times New Roman" w:cs="Times New Roman"/>
                <w:sz w:val="24"/>
                <w:szCs w:val="24"/>
              </w:rPr>
              <w:t xml:space="preserve"> Anabilim Dalı, </w:t>
            </w:r>
          </w:p>
          <w:p w:rsidR="00372D3D" w:rsidRPr="00DA4D7F" w:rsidRDefault="00762D8B" w:rsidP="00DA4D7F">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Endodonti</w:t>
            </w:r>
            <w:proofErr w:type="spellEnd"/>
            <w:r>
              <w:rPr>
                <w:rFonts w:ascii="Times New Roman" w:hAnsi="Times New Roman" w:cs="Times New Roman"/>
                <w:sz w:val="24"/>
                <w:szCs w:val="24"/>
              </w:rPr>
              <w:t xml:space="preserve"> Anabilim Dalı,</w:t>
            </w:r>
            <w:bookmarkStart w:id="0" w:name="_GoBack"/>
            <w:bookmarkEnd w:id="0"/>
          </w:p>
          <w:p w:rsidR="00372D3D" w:rsidRPr="00DA4D7F" w:rsidRDefault="00372D3D" w:rsidP="00DA4D7F">
            <w:pPr>
              <w:pStyle w:val="ListeParagraf"/>
              <w:numPr>
                <w:ilvl w:val="0"/>
                <w:numId w:val="1"/>
              </w:numPr>
              <w:jc w:val="both"/>
              <w:rPr>
                <w:rFonts w:ascii="Times New Roman" w:hAnsi="Times New Roman" w:cs="Times New Roman"/>
                <w:sz w:val="24"/>
                <w:szCs w:val="24"/>
              </w:rPr>
            </w:pPr>
            <w:r w:rsidRPr="00DA4D7F">
              <w:rPr>
                <w:rFonts w:ascii="Times New Roman" w:hAnsi="Times New Roman" w:cs="Times New Roman"/>
                <w:sz w:val="24"/>
                <w:szCs w:val="24"/>
              </w:rPr>
              <w:t>Ort</w:t>
            </w:r>
            <w:r w:rsidR="00762D8B">
              <w:rPr>
                <w:rFonts w:ascii="Times New Roman" w:hAnsi="Times New Roman" w:cs="Times New Roman"/>
                <w:sz w:val="24"/>
                <w:szCs w:val="24"/>
              </w:rPr>
              <w:t>odonti Anabilim Dalı,</w:t>
            </w:r>
          </w:p>
          <w:p w:rsidR="00372D3D" w:rsidRPr="00DA4D7F" w:rsidRDefault="00372D3D" w:rsidP="00DA4D7F">
            <w:pPr>
              <w:pStyle w:val="ListeParagraf"/>
              <w:numPr>
                <w:ilvl w:val="0"/>
                <w:numId w:val="1"/>
              </w:numPr>
              <w:jc w:val="both"/>
              <w:rPr>
                <w:rFonts w:ascii="Times New Roman" w:hAnsi="Times New Roman" w:cs="Times New Roman"/>
                <w:sz w:val="24"/>
                <w:szCs w:val="24"/>
              </w:rPr>
            </w:pPr>
            <w:r w:rsidRPr="00DA4D7F">
              <w:rPr>
                <w:rFonts w:ascii="Times New Roman" w:hAnsi="Times New Roman" w:cs="Times New Roman"/>
                <w:sz w:val="24"/>
                <w:szCs w:val="24"/>
              </w:rPr>
              <w:t xml:space="preserve">Çocuk Diş Hekimliği Anabilim Dalı, </w:t>
            </w:r>
          </w:p>
          <w:p w:rsidR="00372D3D" w:rsidRPr="00DA4D7F" w:rsidRDefault="00762D8B" w:rsidP="00DA4D7F">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Periodontoloji</w:t>
            </w:r>
            <w:proofErr w:type="spellEnd"/>
            <w:r>
              <w:rPr>
                <w:rFonts w:ascii="Times New Roman" w:hAnsi="Times New Roman" w:cs="Times New Roman"/>
                <w:sz w:val="24"/>
                <w:szCs w:val="24"/>
              </w:rPr>
              <w:t xml:space="preserve"> Anabilim Dalı,</w:t>
            </w:r>
            <w:r w:rsidR="00372D3D" w:rsidRPr="00DA4D7F">
              <w:rPr>
                <w:rFonts w:ascii="Times New Roman" w:hAnsi="Times New Roman" w:cs="Times New Roman"/>
                <w:sz w:val="24"/>
                <w:szCs w:val="24"/>
              </w:rPr>
              <w:t xml:space="preserve"> </w:t>
            </w:r>
          </w:p>
          <w:p w:rsidR="00372D3D" w:rsidRDefault="00372D3D" w:rsidP="00DA4D7F">
            <w:pPr>
              <w:pStyle w:val="ListeParagraf"/>
              <w:numPr>
                <w:ilvl w:val="0"/>
                <w:numId w:val="1"/>
              </w:numPr>
              <w:jc w:val="both"/>
              <w:rPr>
                <w:rFonts w:ascii="Times New Roman" w:hAnsi="Times New Roman" w:cs="Times New Roman"/>
                <w:sz w:val="24"/>
                <w:szCs w:val="24"/>
              </w:rPr>
            </w:pPr>
            <w:proofErr w:type="spellStart"/>
            <w:r w:rsidRPr="00DA4D7F">
              <w:rPr>
                <w:rFonts w:ascii="Times New Roman" w:hAnsi="Times New Roman" w:cs="Times New Roman"/>
                <w:sz w:val="24"/>
                <w:szCs w:val="24"/>
              </w:rPr>
              <w:t>Protetik</w:t>
            </w:r>
            <w:proofErr w:type="spellEnd"/>
            <w:r w:rsidRPr="00DA4D7F">
              <w:rPr>
                <w:rFonts w:ascii="Times New Roman" w:hAnsi="Times New Roman" w:cs="Times New Roman"/>
                <w:sz w:val="24"/>
                <w:szCs w:val="24"/>
              </w:rPr>
              <w:t xml:space="preserve"> Diş Tedavisi Anabilim Dalı açılması uygun görülmüştür.</w:t>
            </w:r>
          </w:p>
          <w:p w:rsidR="0084438E" w:rsidRDefault="0084438E" w:rsidP="0084438E">
            <w:pPr>
              <w:jc w:val="both"/>
              <w:rPr>
                <w:rFonts w:ascii="Times New Roman" w:hAnsi="Times New Roman" w:cs="Times New Roman"/>
                <w:sz w:val="24"/>
                <w:szCs w:val="24"/>
              </w:rPr>
            </w:pPr>
          </w:p>
          <w:p w:rsidR="0084438E" w:rsidRDefault="0084438E" w:rsidP="0084438E">
            <w:pPr>
              <w:jc w:val="both"/>
              <w:rPr>
                <w:rFonts w:ascii="Times New Roman" w:hAnsi="Times New Roman" w:cs="Times New Roman"/>
                <w:sz w:val="24"/>
                <w:szCs w:val="24"/>
              </w:rPr>
            </w:pPr>
            <w:r>
              <w:rPr>
                <w:rFonts w:ascii="Times New Roman" w:hAnsi="Times New Roman" w:cs="Times New Roman"/>
                <w:sz w:val="24"/>
                <w:szCs w:val="24"/>
              </w:rPr>
              <w:t xml:space="preserve">Üniversitemiz Rektörlüğünün </w:t>
            </w:r>
            <w:r w:rsidR="00762D8B">
              <w:rPr>
                <w:rFonts w:ascii="Times New Roman" w:hAnsi="Times New Roman" w:cs="Times New Roman"/>
                <w:sz w:val="24"/>
                <w:szCs w:val="24"/>
              </w:rPr>
              <w:t>başvurusu ve Yükseköğretim Yürütme Kurulunun</w:t>
            </w:r>
            <w:r>
              <w:rPr>
                <w:rFonts w:ascii="Times New Roman" w:hAnsi="Times New Roman" w:cs="Times New Roman"/>
                <w:sz w:val="24"/>
                <w:szCs w:val="24"/>
              </w:rPr>
              <w:t xml:space="preserve"> 30/04/2019 sayılı toplantısında incelenen ve 2547 sayılı Yükse</w:t>
            </w:r>
            <w:r w:rsidR="00762D8B">
              <w:rPr>
                <w:rFonts w:ascii="Times New Roman" w:hAnsi="Times New Roman" w:cs="Times New Roman"/>
                <w:sz w:val="24"/>
                <w:szCs w:val="24"/>
              </w:rPr>
              <w:t>kö</w:t>
            </w:r>
            <w:r>
              <w:rPr>
                <w:rFonts w:ascii="Times New Roman" w:hAnsi="Times New Roman" w:cs="Times New Roman"/>
                <w:sz w:val="24"/>
                <w:szCs w:val="24"/>
              </w:rPr>
              <w:t xml:space="preserve">ğretim Kanununun 2880 Sayılı Kanunla değişik 7/d-2 maddesi uyarınca Fakültemiz Temel Bilimler Bölümü bünyesinde </w:t>
            </w:r>
          </w:p>
          <w:p w:rsidR="0084438E" w:rsidRDefault="0084438E" w:rsidP="0084438E">
            <w:pPr>
              <w:jc w:val="both"/>
              <w:rPr>
                <w:rFonts w:ascii="Times New Roman" w:hAnsi="Times New Roman" w:cs="Times New Roman"/>
                <w:sz w:val="24"/>
                <w:szCs w:val="24"/>
              </w:rPr>
            </w:pPr>
          </w:p>
          <w:p w:rsidR="0084438E" w:rsidRPr="0084438E" w:rsidRDefault="0084438E" w:rsidP="0084438E">
            <w:pPr>
              <w:pStyle w:val="ListeParagraf"/>
              <w:numPr>
                <w:ilvl w:val="0"/>
                <w:numId w:val="2"/>
              </w:numPr>
              <w:jc w:val="both"/>
              <w:rPr>
                <w:rFonts w:ascii="Times New Roman" w:hAnsi="Times New Roman" w:cs="Times New Roman"/>
                <w:sz w:val="24"/>
                <w:szCs w:val="24"/>
              </w:rPr>
            </w:pPr>
            <w:r w:rsidRPr="0084438E">
              <w:rPr>
                <w:rFonts w:ascii="Times New Roman" w:hAnsi="Times New Roman" w:cs="Times New Roman"/>
                <w:sz w:val="24"/>
                <w:szCs w:val="24"/>
              </w:rPr>
              <w:t xml:space="preserve">Temel Tıp Bilimleri Anabilim Dalı kurulması </w:t>
            </w:r>
            <w:r>
              <w:rPr>
                <w:rFonts w:ascii="Times New Roman" w:hAnsi="Times New Roman" w:cs="Times New Roman"/>
                <w:sz w:val="24"/>
                <w:szCs w:val="24"/>
              </w:rPr>
              <w:t xml:space="preserve">uygun görülmüştür. </w:t>
            </w:r>
          </w:p>
          <w:p w:rsidR="004A0171" w:rsidRDefault="004A0171" w:rsidP="004A0171">
            <w:pPr>
              <w:jc w:val="both"/>
              <w:rPr>
                <w:rFonts w:ascii="Times New Roman" w:hAnsi="Times New Roman" w:cs="Times New Roman"/>
                <w:sz w:val="24"/>
                <w:szCs w:val="24"/>
              </w:rPr>
            </w:pPr>
          </w:p>
          <w:p w:rsidR="004A0171" w:rsidRDefault="004A0171" w:rsidP="0084438E">
            <w:pPr>
              <w:autoSpaceDE w:val="0"/>
              <w:autoSpaceDN w:val="0"/>
              <w:adjustRightInd w:val="0"/>
              <w:jc w:val="both"/>
              <w:rPr>
                <w:rFonts w:ascii="Times New Roman" w:eastAsia="TimesNewRomanPSMT" w:hAnsi="Times New Roman" w:cs="Times New Roman"/>
                <w:sz w:val="24"/>
                <w:szCs w:val="24"/>
              </w:rPr>
            </w:pPr>
            <w:r w:rsidRPr="0084438E">
              <w:rPr>
                <w:rFonts w:ascii="Times New Roman" w:eastAsia="TimesNewRomanPSMT" w:hAnsi="Times New Roman" w:cs="Times New Roman"/>
                <w:sz w:val="24"/>
                <w:szCs w:val="24"/>
              </w:rPr>
              <w:t xml:space="preserve">Fakültemiz 2018-2019 Eğitim-Öğretim Yılında </w:t>
            </w:r>
            <w:r w:rsidRPr="0084438E">
              <w:rPr>
                <w:rFonts w:ascii="Times New Roman" w:eastAsia="TimesNewRomanPSMT" w:hAnsi="Times New Roman" w:cs="Times New Roman"/>
                <w:b/>
                <w:bCs/>
                <w:sz w:val="24"/>
                <w:szCs w:val="24"/>
              </w:rPr>
              <w:t xml:space="preserve">62 </w:t>
            </w:r>
            <w:r w:rsidRPr="0084438E">
              <w:rPr>
                <w:rFonts w:ascii="Times New Roman" w:eastAsia="TimesNewRomanPSMT" w:hAnsi="Times New Roman" w:cs="Times New Roman"/>
                <w:sz w:val="24"/>
                <w:szCs w:val="24"/>
              </w:rPr>
              <w:t>(altmış iki) öğrenci ile eğitim-öğretim faaliyetlerine</w:t>
            </w:r>
            <w:r w:rsidR="0084438E" w:rsidRPr="0084438E">
              <w:rPr>
                <w:rFonts w:ascii="Times New Roman" w:eastAsia="TimesNewRomanPSMT" w:hAnsi="Times New Roman" w:cs="Times New Roman"/>
                <w:sz w:val="24"/>
                <w:szCs w:val="24"/>
              </w:rPr>
              <w:t xml:space="preserve"> </w:t>
            </w:r>
            <w:r w:rsidRPr="0084438E">
              <w:rPr>
                <w:rFonts w:ascii="Times New Roman" w:eastAsia="TimesNewRomanPSMT" w:hAnsi="Times New Roman" w:cs="Times New Roman"/>
                <w:sz w:val="24"/>
                <w:szCs w:val="24"/>
              </w:rPr>
              <w:t xml:space="preserve">başlamış olup 2019-2020 Eğitim-Öğretim Yılında Fakültemize </w:t>
            </w:r>
            <w:r w:rsidRPr="0084438E">
              <w:rPr>
                <w:rFonts w:ascii="Times New Roman" w:eastAsia="TimesNewRomanPSMT" w:hAnsi="Times New Roman" w:cs="Times New Roman"/>
                <w:b/>
                <w:bCs/>
                <w:sz w:val="24"/>
                <w:szCs w:val="24"/>
              </w:rPr>
              <w:t>72</w:t>
            </w:r>
            <w:r w:rsidRPr="0084438E">
              <w:rPr>
                <w:rFonts w:ascii="Times New Roman" w:eastAsia="TimesNewRomanPSMT" w:hAnsi="Times New Roman" w:cs="Times New Roman"/>
                <w:sz w:val="24"/>
                <w:szCs w:val="24"/>
              </w:rPr>
              <w:t xml:space="preserve"> (</w:t>
            </w:r>
            <w:proofErr w:type="spellStart"/>
            <w:r w:rsidRPr="0084438E">
              <w:rPr>
                <w:rFonts w:ascii="Times New Roman" w:eastAsia="TimesNewRomanPSMT" w:hAnsi="Times New Roman" w:cs="Times New Roman"/>
                <w:sz w:val="24"/>
                <w:szCs w:val="24"/>
              </w:rPr>
              <w:t>yetmişiki</w:t>
            </w:r>
            <w:proofErr w:type="spellEnd"/>
            <w:r w:rsidRPr="0084438E">
              <w:rPr>
                <w:rFonts w:ascii="Times New Roman" w:eastAsia="TimesNewRomanPSMT" w:hAnsi="Times New Roman" w:cs="Times New Roman"/>
                <w:sz w:val="24"/>
                <w:szCs w:val="24"/>
              </w:rPr>
              <w:t xml:space="preserve">) öğrenci; 2020-2021 Eğitim-Öğretim Yılında da </w:t>
            </w:r>
            <w:r w:rsidRPr="0084438E">
              <w:rPr>
                <w:rFonts w:ascii="Times New Roman" w:eastAsia="TimesNewRomanPSMT" w:hAnsi="Times New Roman" w:cs="Times New Roman"/>
                <w:b/>
                <w:bCs/>
                <w:sz w:val="24"/>
                <w:szCs w:val="24"/>
              </w:rPr>
              <w:t xml:space="preserve">72 </w:t>
            </w:r>
            <w:r w:rsidRPr="0084438E">
              <w:rPr>
                <w:rFonts w:ascii="Times New Roman" w:eastAsia="TimesNewRomanPSMT" w:hAnsi="Times New Roman" w:cs="Times New Roman"/>
                <w:sz w:val="24"/>
                <w:szCs w:val="24"/>
              </w:rPr>
              <w:t xml:space="preserve">(yetmiş iki) öğrenci yerleşmiştir. 2021-2022 Eğitim-Öğretim Yılında Fakültemize </w:t>
            </w:r>
            <w:r w:rsidRPr="0084438E">
              <w:rPr>
                <w:rFonts w:ascii="Times New Roman" w:eastAsia="TimesNewRomanPSMT" w:hAnsi="Times New Roman" w:cs="Times New Roman"/>
                <w:b/>
                <w:bCs/>
                <w:sz w:val="24"/>
                <w:szCs w:val="24"/>
              </w:rPr>
              <w:t xml:space="preserve">72 </w:t>
            </w:r>
            <w:r w:rsidRPr="0084438E">
              <w:rPr>
                <w:rFonts w:ascii="Times New Roman" w:eastAsia="TimesNewRomanPSMT" w:hAnsi="Times New Roman" w:cs="Times New Roman"/>
                <w:sz w:val="24"/>
                <w:szCs w:val="24"/>
              </w:rPr>
              <w:t xml:space="preserve">(yetmiş iki) öğrenci yerleşmiştir. (yatay geçişle gelen öğrencilerle birlikte halen) toplamda 293 (İki yüz doksan üç) öğrenci ile akademik faaliyetler sürdürülmektedir. </w:t>
            </w:r>
          </w:p>
          <w:p w:rsidR="000D0F59" w:rsidRDefault="000D0F59" w:rsidP="0084438E">
            <w:pPr>
              <w:autoSpaceDE w:val="0"/>
              <w:autoSpaceDN w:val="0"/>
              <w:adjustRightInd w:val="0"/>
              <w:jc w:val="both"/>
              <w:rPr>
                <w:rFonts w:ascii="Times New Roman" w:eastAsia="TimesNewRomanPSMT" w:hAnsi="Times New Roman" w:cs="Times New Roman"/>
                <w:sz w:val="24"/>
                <w:szCs w:val="24"/>
              </w:rPr>
            </w:pPr>
          </w:p>
          <w:p w:rsidR="000D0F59" w:rsidRDefault="001C2CBF" w:rsidP="001C2CBF">
            <w:pPr>
              <w:pStyle w:val="GvdeMetni"/>
              <w:spacing w:before="1" w:line="259" w:lineRule="auto"/>
              <w:ind w:right="184"/>
              <w:jc w:val="both"/>
            </w:pPr>
            <w:r>
              <w:t xml:space="preserve">Fakültemizde halen ikisi </w:t>
            </w:r>
            <w:r w:rsidR="000D0F59">
              <w:t>yabancı uyruklu olmak üzere kad</w:t>
            </w:r>
            <w:r>
              <w:t xml:space="preserve">rosu Fakültemizde olan toplam 14 (On dört) Dr. </w:t>
            </w:r>
            <w:proofErr w:type="spellStart"/>
            <w:r w:rsidR="000D0F59">
              <w:t>Öğr</w:t>
            </w:r>
            <w:proofErr w:type="spellEnd"/>
            <w:r w:rsidR="000D0F59">
              <w:t>. Üyesine ilaveten diğer akademik birimlerde görevli öğretim elemanlarının katkılarıyla yürütülen eğitim-öğretim faaliyetlerini daha etkin bir şekilde yürütebilmek üzere yeterli sayıda ve nitelikte akademik kadronun oluşturulması için çalışmalarımız kararlılıkla sürdürülmektedir.</w:t>
            </w:r>
          </w:p>
          <w:p w:rsidR="000D0F59" w:rsidRDefault="000D0F59" w:rsidP="001C2CBF">
            <w:pPr>
              <w:pStyle w:val="GvdeMetni"/>
              <w:spacing w:before="8"/>
              <w:jc w:val="both"/>
              <w:rPr>
                <w:sz w:val="25"/>
              </w:rPr>
            </w:pPr>
          </w:p>
          <w:p w:rsidR="000D0F59" w:rsidRDefault="000D0F59" w:rsidP="000D0F59">
            <w:pPr>
              <w:pStyle w:val="GvdeMetni"/>
              <w:spacing w:before="8"/>
              <w:rPr>
                <w:sz w:val="25"/>
              </w:rPr>
            </w:pPr>
          </w:p>
          <w:p w:rsidR="000D0F59" w:rsidRDefault="000D0F59" w:rsidP="000D0F59">
            <w:pPr>
              <w:pStyle w:val="GvdeMetni"/>
              <w:spacing w:before="8"/>
              <w:rPr>
                <w:sz w:val="25"/>
              </w:rPr>
            </w:pPr>
          </w:p>
          <w:p w:rsidR="001C2CBF" w:rsidRDefault="001C2CBF" w:rsidP="000D0F59">
            <w:pPr>
              <w:pStyle w:val="GvdeMetni"/>
              <w:spacing w:before="8"/>
              <w:rPr>
                <w:sz w:val="25"/>
              </w:rPr>
            </w:pPr>
          </w:p>
          <w:p w:rsidR="001C2CBF" w:rsidRDefault="001C2CBF" w:rsidP="000D0F59">
            <w:pPr>
              <w:pStyle w:val="GvdeMetni"/>
              <w:spacing w:before="8"/>
              <w:rPr>
                <w:sz w:val="25"/>
              </w:rPr>
            </w:pPr>
          </w:p>
          <w:p w:rsidR="000D0F59" w:rsidRDefault="000D0F59" w:rsidP="000D0F59">
            <w:pPr>
              <w:pStyle w:val="GvdeMetni"/>
              <w:spacing w:before="8"/>
              <w:rPr>
                <w:sz w:val="25"/>
              </w:rPr>
            </w:pPr>
          </w:p>
          <w:p w:rsidR="000D0F59" w:rsidRDefault="000D0F59" w:rsidP="000D0F59">
            <w:pPr>
              <w:pStyle w:val="Balk3"/>
              <w:spacing w:before="1"/>
              <w:ind w:left="218"/>
              <w:outlineLvl w:val="2"/>
            </w:pPr>
            <w:r>
              <w:t>Akademik Personel</w:t>
            </w:r>
          </w:p>
          <w:p w:rsidR="000D0F59" w:rsidRDefault="000D0F59" w:rsidP="000D0F59">
            <w:pPr>
              <w:pStyle w:val="GvdeMetni"/>
              <w:spacing w:before="4" w:after="1"/>
              <w:rPr>
                <w:b/>
                <w:sz w:val="10"/>
              </w:r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7"/>
              <w:gridCol w:w="1081"/>
              <w:gridCol w:w="1082"/>
              <w:gridCol w:w="1083"/>
              <w:gridCol w:w="1800"/>
              <w:gridCol w:w="2765"/>
            </w:tblGrid>
            <w:tr w:rsidR="000D0F59" w:rsidTr="00997701">
              <w:trPr>
                <w:trHeight w:val="275"/>
              </w:trPr>
              <w:tc>
                <w:tcPr>
                  <w:tcW w:w="9838" w:type="dxa"/>
                  <w:gridSpan w:val="6"/>
                </w:tcPr>
                <w:p w:rsidR="000D0F59" w:rsidRDefault="000D0F59" w:rsidP="000D0F59">
                  <w:pPr>
                    <w:pStyle w:val="TableParagraph"/>
                    <w:spacing w:line="256" w:lineRule="exact"/>
                    <w:ind w:left="3370" w:right="3361"/>
                    <w:jc w:val="center"/>
                    <w:rPr>
                      <w:b/>
                      <w:sz w:val="24"/>
                    </w:rPr>
                  </w:pPr>
                  <w:proofErr w:type="spellStart"/>
                  <w:r>
                    <w:rPr>
                      <w:b/>
                      <w:sz w:val="24"/>
                    </w:rPr>
                    <w:t>Akademik</w:t>
                  </w:r>
                  <w:proofErr w:type="spellEnd"/>
                  <w:r>
                    <w:rPr>
                      <w:b/>
                      <w:sz w:val="24"/>
                    </w:rPr>
                    <w:t xml:space="preserve"> </w:t>
                  </w:r>
                  <w:proofErr w:type="spellStart"/>
                  <w:r>
                    <w:rPr>
                      <w:b/>
                      <w:sz w:val="24"/>
                    </w:rPr>
                    <w:t>Personel</w:t>
                  </w:r>
                  <w:proofErr w:type="spellEnd"/>
                </w:p>
              </w:tc>
            </w:tr>
            <w:tr w:rsidR="000D0F59" w:rsidTr="00997701">
              <w:trPr>
                <w:trHeight w:val="551"/>
              </w:trPr>
              <w:tc>
                <w:tcPr>
                  <w:tcW w:w="2027" w:type="dxa"/>
                  <w:vMerge w:val="restart"/>
                </w:tcPr>
                <w:p w:rsidR="000D0F59" w:rsidRDefault="000D0F59" w:rsidP="000D0F59">
                  <w:pPr>
                    <w:pStyle w:val="TableParagraph"/>
                  </w:pPr>
                </w:p>
              </w:tc>
              <w:tc>
                <w:tcPr>
                  <w:tcW w:w="3246" w:type="dxa"/>
                  <w:gridSpan w:val="3"/>
                </w:tcPr>
                <w:p w:rsidR="000D0F59" w:rsidRDefault="000D0F59" w:rsidP="000D0F59">
                  <w:pPr>
                    <w:pStyle w:val="TableParagraph"/>
                    <w:ind w:left="115" w:right="106"/>
                    <w:jc w:val="center"/>
                    <w:rPr>
                      <w:b/>
                      <w:sz w:val="24"/>
                    </w:rPr>
                  </w:pPr>
                  <w:proofErr w:type="spellStart"/>
                  <w:r>
                    <w:rPr>
                      <w:b/>
                      <w:sz w:val="24"/>
                    </w:rPr>
                    <w:t>Kadroların</w:t>
                  </w:r>
                  <w:proofErr w:type="spellEnd"/>
                  <w:r>
                    <w:rPr>
                      <w:b/>
                      <w:sz w:val="24"/>
                    </w:rPr>
                    <w:t xml:space="preserve"> </w:t>
                  </w:r>
                  <w:proofErr w:type="spellStart"/>
                  <w:r>
                    <w:rPr>
                      <w:b/>
                      <w:sz w:val="24"/>
                    </w:rPr>
                    <w:t>Doluluk</w:t>
                  </w:r>
                  <w:proofErr w:type="spellEnd"/>
                  <w:r>
                    <w:rPr>
                      <w:b/>
                      <w:sz w:val="24"/>
                    </w:rPr>
                    <w:t xml:space="preserve"> </w:t>
                  </w:r>
                  <w:proofErr w:type="spellStart"/>
                  <w:r>
                    <w:rPr>
                      <w:b/>
                      <w:sz w:val="24"/>
                    </w:rPr>
                    <w:t>Oranına</w:t>
                  </w:r>
                  <w:proofErr w:type="spellEnd"/>
                </w:p>
                <w:p w:rsidR="000D0F59" w:rsidRDefault="000D0F59" w:rsidP="000D0F59">
                  <w:pPr>
                    <w:pStyle w:val="TableParagraph"/>
                    <w:spacing w:line="256" w:lineRule="exact"/>
                    <w:ind w:left="115" w:right="105"/>
                    <w:jc w:val="center"/>
                    <w:rPr>
                      <w:b/>
                      <w:sz w:val="24"/>
                    </w:rPr>
                  </w:pPr>
                  <w:proofErr w:type="spellStart"/>
                  <w:r>
                    <w:rPr>
                      <w:b/>
                      <w:sz w:val="24"/>
                    </w:rPr>
                    <w:t>Göre</w:t>
                  </w:r>
                  <w:proofErr w:type="spellEnd"/>
                </w:p>
              </w:tc>
              <w:tc>
                <w:tcPr>
                  <w:tcW w:w="4565" w:type="dxa"/>
                  <w:gridSpan w:val="2"/>
                </w:tcPr>
                <w:p w:rsidR="000D0F59" w:rsidRDefault="000D0F59" w:rsidP="000D0F59">
                  <w:pPr>
                    <w:pStyle w:val="TableParagraph"/>
                    <w:ind w:left="263" w:right="254"/>
                    <w:jc w:val="center"/>
                    <w:rPr>
                      <w:b/>
                      <w:sz w:val="24"/>
                    </w:rPr>
                  </w:pPr>
                  <w:proofErr w:type="spellStart"/>
                  <w:r>
                    <w:rPr>
                      <w:b/>
                      <w:sz w:val="24"/>
                    </w:rPr>
                    <w:t>Kadroların</w:t>
                  </w:r>
                  <w:proofErr w:type="spellEnd"/>
                  <w:r>
                    <w:rPr>
                      <w:b/>
                      <w:sz w:val="24"/>
                    </w:rPr>
                    <w:t xml:space="preserve"> </w:t>
                  </w:r>
                  <w:proofErr w:type="spellStart"/>
                  <w:r>
                    <w:rPr>
                      <w:b/>
                      <w:sz w:val="24"/>
                    </w:rPr>
                    <w:t>İstihdam</w:t>
                  </w:r>
                  <w:proofErr w:type="spellEnd"/>
                  <w:r>
                    <w:rPr>
                      <w:b/>
                      <w:sz w:val="24"/>
                    </w:rPr>
                    <w:t xml:space="preserve"> </w:t>
                  </w:r>
                  <w:proofErr w:type="spellStart"/>
                  <w:r>
                    <w:rPr>
                      <w:b/>
                      <w:sz w:val="24"/>
                    </w:rPr>
                    <w:t>Şekline</w:t>
                  </w:r>
                  <w:proofErr w:type="spellEnd"/>
                </w:p>
                <w:p w:rsidR="000D0F59" w:rsidRDefault="000D0F59" w:rsidP="000D0F59">
                  <w:pPr>
                    <w:pStyle w:val="TableParagraph"/>
                    <w:spacing w:line="256" w:lineRule="exact"/>
                    <w:ind w:left="263" w:right="253"/>
                    <w:jc w:val="center"/>
                    <w:rPr>
                      <w:b/>
                      <w:sz w:val="24"/>
                    </w:rPr>
                  </w:pPr>
                  <w:proofErr w:type="spellStart"/>
                  <w:r>
                    <w:rPr>
                      <w:b/>
                      <w:sz w:val="24"/>
                    </w:rPr>
                    <w:t>Göre</w:t>
                  </w:r>
                  <w:proofErr w:type="spellEnd"/>
                </w:p>
              </w:tc>
            </w:tr>
            <w:tr w:rsidR="000D0F59" w:rsidTr="00997701">
              <w:trPr>
                <w:trHeight w:val="275"/>
              </w:trPr>
              <w:tc>
                <w:tcPr>
                  <w:tcW w:w="2027" w:type="dxa"/>
                  <w:vMerge/>
                  <w:tcBorders>
                    <w:top w:val="nil"/>
                  </w:tcBorders>
                </w:tcPr>
                <w:p w:rsidR="000D0F59" w:rsidRDefault="000D0F59" w:rsidP="000D0F59">
                  <w:pPr>
                    <w:rPr>
                      <w:sz w:val="2"/>
                      <w:szCs w:val="2"/>
                    </w:rPr>
                  </w:pPr>
                </w:p>
              </w:tc>
              <w:tc>
                <w:tcPr>
                  <w:tcW w:w="1081" w:type="dxa"/>
                </w:tcPr>
                <w:p w:rsidR="000D0F59" w:rsidRDefault="000D0F59" w:rsidP="000D0F59">
                  <w:pPr>
                    <w:pStyle w:val="TableParagraph"/>
                    <w:spacing w:line="256" w:lineRule="exact"/>
                    <w:ind w:left="293"/>
                    <w:rPr>
                      <w:b/>
                      <w:sz w:val="24"/>
                    </w:rPr>
                  </w:pPr>
                  <w:proofErr w:type="spellStart"/>
                  <w:r>
                    <w:rPr>
                      <w:b/>
                      <w:sz w:val="24"/>
                    </w:rPr>
                    <w:t>Dolu</w:t>
                  </w:r>
                  <w:proofErr w:type="spellEnd"/>
                </w:p>
              </w:tc>
              <w:tc>
                <w:tcPr>
                  <w:tcW w:w="1082" w:type="dxa"/>
                </w:tcPr>
                <w:p w:rsidR="000D0F59" w:rsidRDefault="000D0F59" w:rsidP="000D0F59">
                  <w:pPr>
                    <w:pStyle w:val="TableParagraph"/>
                    <w:spacing w:line="256" w:lineRule="exact"/>
                    <w:ind w:left="354"/>
                    <w:rPr>
                      <w:b/>
                      <w:sz w:val="24"/>
                    </w:rPr>
                  </w:pPr>
                  <w:proofErr w:type="spellStart"/>
                  <w:r>
                    <w:rPr>
                      <w:b/>
                      <w:sz w:val="24"/>
                    </w:rPr>
                    <w:t>Boş</w:t>
                  </w:r>
                  <w:proofErr w:type="spellEnd"/>
                </w:p>
              </w:tc>
              <w:tc>
                <w:tcPr>
                  <w:tcW w:w="1083" w:type="dxa"/>
                </w:tcPr>
                <w:p w:rsidR="000D0F59" w:rsidRDefault="000D0F59" w:rsidP="000D0F59">
                  <w:pPr>
                    <w:pStyle w:val="TableParagraph"/>
                    <w:spacing w:line="256" w:lineRule="exact"/>
                    <w:ind w:left="141"/>
                    <w:rPr>
                      <w:b/>
                      <w:sz w:val="24"/>
                    </w:rPr>
                  </w:pPr>
                  <w:proofErr w:type="spellStart"/>
                  <w:r>
                    <w:rPr>
                      <w:b/>
                      <w:sz w:val="24"/>
                    </w:rPr>
                    <w:t>Toplam</w:t>
                  </w:r>
                  <w:proofErr w:type="spellEnd"/>
                </w:p>
              </w:tc>
              <w:tc>
                <w:tcPr>
                  <w:tcW w:w="1800" w:type="dxa"/>
                </w:tcPr>
                <w:p w:rsidR="000D0F59" w:rsidRDefault="000D0F59" w:rsidP="000D0F59">
                  <w:pPr>
                    <w:pStyle w:val="TableParagraph"/>
                    <w:spacing w:line="256" w:lineRule="exact"/>
                    <w:ind w:left="196"/>
                    <w:rPr>
                      <w:b/>
                      <w:sz w:val="24"/>
                    </w:rPr>
                  </w:pPr>
                  <w:r>
                    <w:rPr>
                      <w:b/>
                      <w:sz w:val="24"/>
                    </w:rPr>
                    <w:t xml:space="preserve">Tam </w:t>
                  </w:r>
                  <w:proofErr w:type="spellStart"/>
                  <w:r>
                    <w:rPr>
                      <w:b/>
                      <w:sz w:val="24"/>
                    </w:rPr>
                    <w:t>Zamanlı</w:t>
                  </w:r>
                  <w:proofErr w:type="spellEnd"/>
                </w:p>
              </w:tc>
              <w:tc>
                <w:tcPr>
                  <w:tcW w:w="2765" w:type="dxa"/>
                </w:tcPr>
                <w:p w:rsidR="000D0F59" w:rsidRDefault="000D0F59" w:rsidP="000D0F59">
                  <w:pPr>
                    <w:pStyle w:val="TableParagraph"/>
                    <w:spacing w:line="256" w:lineRule="exact"/>
                    <w:ind w:left="160"/>
                    <w:rPr>
                      <w:b/>
                      <w:sz w:val="24"/>
                    </w:rPr>
                  </w:pPr>
                  <w:proofErr w:type="spellStart"/>
                  <w:r>
                    <w:rPr>
                      <w:b/>
                      <w:sz w:val="24"/>
                    </w:rPr>
                    <w:t>Yarı</w:t>
                  </w:r>
                  <w:proofErr w:type="spellEnd"/>
                  <w:r>
                    <w:rPr>
                      <w:b/>
                      <w:sz w:val="24"/>
                    </w:rPr>
                    <w:t xml:space="preserve"> </w:t>
                  </w:r>
                  <w:proofErr w:type="spellStart"/>
                  <w:r>
                    <w:rPr>
                      <w:b/>
                      <w:sz w:val="24"/>
                    </w:rPr>
                    <w:t>Zamanlı</w:t>
                  </w:r>
                  <w:proofErr w:type="spellEnd"/>
                </w:p>
              </w:tc>
            </w:tr>
            <w:tr w:rsidR="000D0F59" w:rsidTr="00997701">
              <w:trPr>
                <w:trHeight w:val="275"/>
              </w:trPr>
              <w:tc>
                <w:tcPr>
                  <w:tcW w:w="2027" w:type="dxa"/>
                </w:tcPr>
                <w:p w:rsidR="000D0F59" w:rsidRDefault="000D0F59" w:rsidP="000D0F59">
                  <w:pPr>
                    <w:pStyle w:val="TableParagraph"/>
                    <w:spacing w:line="256" w:lineRule="exact"/>
                    <w:ind w:left="108"/>
                    <w:rPr>
                      <w:sz w:val="24"/>
                    </w:rPr>
                  </w:pPr>
                  <w:proofErr w:type="spellStart"/>
                  <w:r>
                    <w:rPr>
                      <w:sz w:val="24"/>
                    </w:rPr>
                    <w:t>Profesör</w:t>
                  </w:r>
                  <w:proofErr w:type="spellEnd"/>
                </w:p>
              </w:tc>
              <w:tc>
                <w:tcPr>
                  <w:tcW w:w="1081" w:type="dxa"/>
                </w:tcPr>
                <w:p w:rsidR="000D0F59" w:rsidRDefault="00997701" w:rsidP="00997701">
                  <w:pPr>
                    <w:pStyle w:val="TableParagraph"/>
                    <w:spacing w:line="256" w:lineRule="exact"/>
                    <w:ind w:left="190"/>
                    <w:jc w:val="center"/>
                    <w:rPr>
                      <w:b/>
                      <w:sz w:val="24"/>
                    </w:rPr>
                  </w:pPr>
                  <w:r>
                    <w:rPr>
                      <w:b/>
                      <w:sz w:val="24"/>
                    </w:rPr>
                    <w:t>1</w:t>
                  </w:r>
                </w:p>
              </w:tc>
              <w:tc>
                <w:tcPr>
                  <w:tcW w:w="1082" w:type="dxa"/>
                </w:tcPr>
                <w:p w:rsidR="000D0F59" w:rsidRPr="00997701" w:rsidRDefault="00997701" w:rsidP="00997701">
                  <w:pPr>
                    <w:pStyle w:val="TableParagraph"/>
                    <w:jc w:val="center"/>
                    <w:rPr>
                      <w:b/>
                      <w:sz w:val="20"/>
                    </w:rPr>
                  </w:pPr>
                  <w:r w:rsidRPr="00997701">
                    <w:rPr>
                      <w:b/>
                      <w:sz w:val="20"/>
                    </w:rPr>
                    <w:t>0</w:t>
                  </w:r>
                </w:p>
              </w:tc>
              <w:tc>
                <w:tcPr>
                  <w:tcW w:w="1083" w:type="dxa"/>
                </w:tcPr>
                <w:p w:rsidR="000D0F59" w:rsidRDefault="00997701" w:rsidP="000D0F59">
                  <w:pPr>
                    <w:pStyle w:val="TableParagraph"/>
                    <w:spacing w:line="256" w:lineRule="exact"/>
                    <w:ind w:left="130"/>
                    <w:jc w:val="center"/>
                    <w:rPr>
                      <w:b/>
                      <w:sz w:val="24"/>
                    </w:rPr>
                  </w:pPr>
                  <w:r>
                    <w:rPr>
                      <w:b/>
                      <w:sz w:val="24"/>
                    </w:rPr>
                    <w:t>1</w:t>
                  </w:r>
                </w:p>
              </w:tc>
              <w:tc>
                <w:tcPr>
                  <w:tcW w:w="1800" w:type="dxa"/>
                </w:tcPr>
                <w:p w:rsidR="000D0F59" w:rsidRDefault="00997701" w:rsidP="000D0F59">
                  <w:pPr>
                    <w:pStyle w:val="TableParagraph"/>
                    <w:spacing w:line="256" w:lineRule="exact"/>
                    <w:ind w:left="130"/>
                    <w:jc w:val="center"/>
                    <w:rPr>
                      <w:b/>
                      <w:sz w:val="24"/>
                    </w:rPr>
                  </w:pPr>
                  <w:r>
                    <w:rPr>
                      <w:b/>
                      <w:sz w:val="24"/>
                    </w:rPr>
                    <w:t>1</w:t>
                  </w:r>
                </w:p>
              </w:tc>
              <w:tc>
                <w:tcPr>
                  <w:tcW w:w="2765" w:type="dxa"/>
                </w:tcPr>
                <w:p w:rsidR="000D0F59" w:rsidRDefault="000D0F59" w:rsidP="000D0F59">
                  <w:pPr>
                    <w:pStyle w:val="TableParagraph"/>
                    <w:rPr>
                      <w:sz w:val="20"/>
                    </w:rPr>
                  </w:pPr>
                </w:p>
              </w:tc>
            </w:tr>
            <w:tr w:rsidR="000D0F59" w:rsidTr="00997701">
              <w:trPr>
                <w:trHeight w:val="275"/>
              </w:trPr>
              <w:tc>
                <w:tcPr>
                  <w:tcW w:w="2027" w:type="dxa"/>
                </w:tcPr>
                <w:p w:rsidR="000D0F59" w:rsidRDefault="000D0F59" w:rsidP="000D0F59">
                  <w:pPr>
                    <w:pStyle w:val="TableParagraph"/>
                    <w:spacing w:line="256" w:lineRule="exact"/>
                    <w:ind w:left="108"/>
                    <w:rPr>
                      <w:sz w:val="24"/>
                    </w:rPr>
                  </w:pPr>
                  <w:proofErr w:type="spellStart"/>
                  <w:r>
                    <w:rPr>
                      <w:sz w:val="24"/>
                    </w:rPr>
                    <w:t>Doçent</w:t>
                  </w:r>
                  <w:proofErr w:type="spellEnd"/>
                </w:p>
              </w:tc>
              <w:tc>
                <w:tcPr>
                  <w:tcW w:w="1081" w:type="dxa"/>
                </w:tcPr>
                <w:p w:rsidR="000D0F59" w:rsidRDefault="00997701" w:rsidP="00997701">
                  <w:pPr>
                    <w:pStyle w:val="TableParagraph"/>
                    <w:spacing w:line="256" w:lineRule="exact"/>
                    <w:ind w:left="190"/>
                    <w:jc w:val="center"/>
                    <w:rPr>
                      <w:b/>
                      <w:sz w:val="24"/>
                    </w:rPr>
                  </w:pPr>
                  <w:r>
                    <w:rPr>
                      <w:b/>
                      <w:sz w:val="24"/>
                    </w:rPr>
                    <w:t>3</w:t>
                  </w:r>
                </w:p>
              </w:tc>
              <w:tc>
                <w:tcPr>
                  <w:tcW w:w="1082" w:type="dxa"/>
                </w:tcPr>
                <w:p w:rsidR="000D0F59" w:rsidRPr="00997701" w:rsidRDefault="00997701" w:rsidP="00997701">
                  <w:pPr>
                    <w:pStyle w:val="TableParagraph"/>
                    <w:jc w:val="center"/>
                    <w:rPr>
                      <w:b/>
                      <w:sz w:val="20"/>
                    </w:rPr>
                  </w:pPr>
                  <w:r w:rsidRPr="00997701">
                    <w:rPr>
                      <w:b/>
                      <w:sz w:val="20"/>
                    </w:rPr>
                    <w:t>0</w:t>
                  </w:r>
                </w:p>
              </w:tc>
              <w:tc>
                <w:tcPr>
                  <w:tcW w:w="1083" w:type="dxa"/>
                </w:tcPr>
                <w:p w:rsidR="000D0F59" w:rsidRDefault="00997701" w:rsidP="000D0F59">
                  <w:pPr>
                    <w:pStyle w:val="TableParagraph"/>
                    <w:spacing w:line="256" w:lineRule="exact"/>
                    <w:ind w:left="130"/>
                    <w:jc w:val="center"/>
                    <w:rPr>
                      <w:b/>
                      <w:sz w:val="24"/>
                    </w:rPr>
                  </w:pPr>
                  <w:r>
                    <w:rPr>
                      <w:b/>
                      <w:sz w:val="24"/>
                    </w:rPr>
                    <w:t>3</w:t>
                  </w:r>
                </w:p>
              </w:tc>
              <w:tc>
                <w:tcPr>
                  <w:tcW w:w="1800" w:type="dxa"/>
                </w:tcPr>
                <w:p w:rsidR="000D0F59" w:rsidRDefault="00997701" w:rsidP="000D0F59">
                  <w:pPr>
                    <w:pStyle w:val="TableParagraph"/>
                    <w:spacing w:line="256" w:lineRule="exact"/>
                    <w:ind w:left="130"/>
                    <w:jc w:val="center"/>
                    <w:rPr>
                      <w:b/>
                      <w:sz w:val="24"/>
                    </w:rPr>
                  </w:pPr>
                  <w:r>
                    <w:rPr>
                      <w:b/>
                      <w:sz w:val="24"/>
                    </w:rPr>
                    <w:t>3</w:t>
                  </w:r>
                </w:p>
              </w:tc>
              <w:tc>
                <w:tcPr>
                  <w:tcW w:w="2765" w:type="dxa"/>
                </w:tcPr>
                <w:p w:rsidR="000D0F59" w:rsidRDefault="000D0F59" w:rsidP="000D0F59">
                  <w:pPr>
                    <w:pStyle w:val="TableParagraph"/>
                    <w:rPr>
                      <w:sz w:val="20"/>
                    </w:rPr>
                  </w:pPr>
                </w:p>
              </w:tc>
            </w:tr>
            <w:tr w:rsidR="000D0F59" w:rsidTr="00997701">
              <w:trPr>
                <w:trHeight w:val="275"/>
              </w:trPr>
              <w:tc>
                <w:tcPr>
                  <w:tcW w:w="2027" w:type="dxa"/>
                </w:tcPr>
                <w:p w:rsidR="000D0F59" w:rsidRDefault="000D0F59" w:rsidP="000D0F59">
                  <w:pPr>
                    <w:pStyle w:val="TableParagraph"/>
                    <w:spacing w:line="256" w:lineRule="exact"/>
                    <w:ind w:left="108"/>
                    <w:rPr>
                      <w:sz w:val="24"/>
                    </w:rPr>
                  </w:pPr>
                  <w:r>
                    <w:rPr>
                      <w:sz w:val="24"/>
                    </w:rPr>
                    <w:t xml:space="preserve">Dr. </w:t>
                  </w:r>
                  <w:proofErr w:type="spellStart"/>
                  <w:r>
                    <w:rPr>
                      <w:sz w:val="24"/>
                    </w:rPr>
                    <w:t>Öğr</w:t>
                  </w:r>
                  <w:proofErr w:type="spellEnd"/>
                  <w:r>
                    <w:rPr>
                      <w:sz w:val="24"/>
                    </w:rPr>
                    <w:t xml:space="preserve">. </w:t>
                  </w:r>
                  <w:proofErr w:type="spellStart"/>
                  <w:r>
                    <w:rPr>
                      <w:sz w:val="24"/>
                    </w:rPr>
                    <w:t>Üyesi</w:t>
                  </w:r>
                  <w:proofErr w:type="spellEnd"/>
                </w:p>
              </w:tc>
              <w:tc>
                <w:tcPr>
                  <w:tcW w:w="1081" w:type="dxa"/>
                </w:tcPr>
                <w:p w:rsidR="000D0F59" w:rsidRDefault="00997701" w:rsidP="00997701">
                  <w:pPr>
                    <w:pStyle w:val="TableParagraph"/>
                    <w:spacing w:line="256" w:lineRule="exact"/>
                    <w:ind w:left="400" w:right="390"/>
                    <w:jc w:val="center"/>
                    <w:rPr>
                      <w:b/>
                      <w:sz w:val="24"/>
                    </w:rPr>
                  </w:pPr>
                  <w:r>
                    <w:rPr>
                      <w:b/>
                      <w:sz w:val="24"/>
                    </w:rPr>
                    <w:t xml:space="preserve">  9</w:t>
                  </w:r>
                </w:p>
              </w:tc>
              <w:tc>
                <w:tcPr>
                  <w:tcW w:w="1082" w:type="dxa"/>
                </w:tcPr>
                <w:p w:rsidR="000D0F59" w:rsidRPr="00997701" w:rsidRDefault="00997701" w:rsidP="00997701">
                  <w:pPr>
                    <w:pStyle w:val="TableParagraph"/>
                    <w:jc w:val="center"/>
                    <w:rPr>
                      <w:b/>
                      <w:sz w:val="20"/>
                    </w:rPr>
                  </w:pPr>
                  <w:r w:rsidRPr="00997701">
                    <w:rPr>
                      <w:b/>
                      <w:sz w:val="20"/>
                    </w:rPr>
                    <w:t>0</w:t>
                  </w:r>
                </w:p>
              </w:tc>
              <w:tc>
                <w:tcPr>
                  <w:tcW w:w="1083" w:type="dxa"/>
                </w:tcPr>
                <w:p w:rsidR="000D0F59" w:rsidRDefault="00997701" w:rsidP="000D0F59">
                  <w:pPr>
                    <w:pStyle w:val="TableParagraph"/>
                    <w:spacing w:line="256" w:lineRule="exact"/>
                    <w:ind w:left="401" w:right="391"/>
                    <w:jc w:val="center"/>
                    <w:rPr>
                      <w:b/>
                      <w:sz w:val="24"/>
                    </w:rPr>
                  </w:pPr>
                  <w:r>
                    <w:rPr>
                      <w:b/>
                      <w:sz w:val="24"/>
                    </w:rPr>
                    <w:t xml:space="preserve">  9</w:t>
                  </w:r>
                </w:p>
              </w:tc>
              <w:tc>
                <w:tcPr>
                  <w:tcW w:w="1800" w:type="dxa"/>
                </w:tcPr>
                <w:p w:rsidR="000D0F59" w:rsidRDefault="00997701" w:rsidP="000D0F59">
                  <w:pPr>
                    <w:pStyle w:val="TableParagraph"/>
                    <w:spacing w:line="256" w:lineRule="exact"/>
                    <w:ind w:left="760" w:right="750"/>
                    <w:jc w:val="center"/>
                    <w:rPr>
                      <w:b/>
                      <w:sz w:val="24"/>
                    </w:rPr>
                  </w:pPr>
                  <w:r>
                    <w:rPr>
                      <w:b/>
                      <w:sz w:val="24"/>
                    </w:rPr>
                    <w:t xml:space="preserve">  9</w:t>
                  </w:r>
                </w:p>
              </w:tc>
              <w:tc>
                <w:tcPr>
                  <w:tcW w:w="2765" w:type="dxa"/>
                </w:tcPr>
                <w:p w:rsidR="000D0F59" w:rsidRDefault="000D0F59" w:rsidP="000D0F59">
                  <w:pPr>
                    <w:pStyle w:val="TableParagraph"/>
                    <w:rPr>
                      <w:sz w:val="20"/>
                    </w:rPr>
                  </w:pPr>
                </w:p>
              </w:tc>
            </w:tr>
            <w:tr w:rsidR="000D0F59" w:rsidTr="00997701">
              <w:trPr>
                <w:trHeight w:val="275"/>
              </w:trPr>
              <w:tc>
                <w:tcPr>
                  <w:tcW w:w="2027" w:type="dxa"/>
                </w:tcPr>
                <w:p w:rsidR="000D0F59" w:rsidRDefault="000D0F59" w:rsidP="000D0F59">
                  <w:pPr>
                    <w:pStyle w:val="TableParagraph"/>
                    <w:spacing w:line="256" w:lineRule="exact"/>
                    <w:ind w:left="108"/>
                    <w:rPr>
                      <w:sz w:val="24"/>
                    </w:rPr>
                  </w:pPr>
                  <w:proofErr w:type="spellStart"/>
                  <w:r>
                    <w:rPr>
                      <w:sz w:val="24"/>
                    </w:rPr>
                    <w:t>Öğretim</w:t>
                  </w:r>
                  <w:proofErr w:type="spellEnd"/>
                  <w:r>
                    <w:rPr>
                      <w:sz w:val="24"/>
                    </w:rPr>
                    <w:t xml:space="preserve"> </w:t>
                  </w:r>
                  <w:proofErr w:type="spellStart"/>
                  <w:r>
                    <w:rPr>
                      <w:sz w:val="24"/>
                    </w:rPr>
                    <w:t>Görevlisi</w:t>
                  </w:r>
                  <w:proofErr w:type="spellEnd"/>
                </w:p>
              </w:tc>
              <w:tc>
                <w:tcPr>
                  <w:tcW w:w="1081" w:type="dxa"/>
                </w:tcPr>
                <w:p w:rsidR="000D0F59" w:rsidRPr="00997701" w:rsidRDefault="00997701" w:rsidP="00997701">
                  <w:pPr>
                    <w:pStyle w:val="TableParagraph"/>
                    <w:jc w:val="center"/>
                    <w:rPr>
                      <w:b/>
                      <w:sz w:val="20"/>
                    </w:rPr>
                  </w:pPr>
                  <w:r>
                    <w:rPr>
                      <w:b/>
                      <w:sz w:val="20"/>
                    </w:rPr>
                    <w:t xml:space="preserve">  </w:t>
                  </w:r>
                  <w:r w:rsidRPr="00997701">
                    <w:rPr>
                      <w:b/>
                      <w:sz w:val="20"/>
                    </w:rPr>
                    <w:t>1</w:t>
                  </w:r>
                </w:p>
              </w:tc>
              <w:tc>
                <w:tcPr>
                  <w:tcW w:w="1082" w:type="dxa"/>
                </w:tcPr>
                <w:p w:rsidR="000D0F59" w:rsidRPr="00997701" w:rsidRDefault="00997701" w:rsidP="00997701">
                  <w:pPr>
                    <w:pStyle w:val="TableParagraph"/>
                    <w:jc w:val="center"/>
                    <w:rPr>
                      <w:b/>
                      <w:sz w:val="20"/>
                    </w:rPr>
                  </w:pPr>
                  <w:r w:rsidRPr="00997701">
                    <w:rPr>
                      <w:b/>
                      <w:sz w:val="20"/>
                    </w:rPr>
                    <w:t>0</w:t>
                  </w:r>
                </w:p>
              </w:tc>
              <w:tc>
                <w:tcPr>
                  <w:tcW w:w="1083" w:type="dxa"/>
                </w:tcPr>
                <w:p w:rsidR="000D0F59" w:rsidRPr="00997701" w:rsidRDefault="00997701" w:rsidP="00997701">
                  <w:pPr>
                    <w:pStyle w:val="TableParagraph"/>
                    <w:jc w:val="center"/>
                    <w:rPr>
                      <w:b/>
                      <w:sz w:val="20"/>
                    </w:rPr>
                  </w:pPr>
                  <w:r>
                    <w:rPr>
                      <w:b/>
                      <w:sz w:val="20"/>
                    </w:rPr>
                    <w:t xml:space="preserve">  </w:t>
                  </w:r>
                  <w:r w:rsidRPr="00997701">
                    <w:rPr>
                      <w:b/>
                      <w:sz w:val="20"/>
                    </w:rPr>
                    <w:t>1</w:t>
                  </w:r>
                </w:p>
              </w:tc>
              <w:tc>
                <w:tcPr>
                  <w:tcW w:w="1800" w:type="dxa"/>
                </w:tcPr>
                <w:p w:rsidR="000D0F59" w:rsidRPr="00997701" w:rsidRDefault="00997701" w:rsidP="00997701">
                  <w:pPr>
                    <w:pStyle w:val="TableParagraph"/>
                    <w:jc w:val="center"/>
                    <w:rPr>
                      <w:b/>
                      <w:sz w:val="20"/>
                    </w:rPr>
                  </w:pPr>
                  <w:r>
                    <w:rPr>
                      <w:b/>
                      <w:sz w:val="20"/>
                    </w:rPr>
                    <w:t xml:space="preserve">  </w:t>
                  </w:r>
                  <w:r w:rsidRPr="00997701">
                    <w:rPr>
                      <w:b/>
                      <w:sz w:val="20"/>
                    </w:rPr>
                    <w:t>1</w:t>
                  </w:r>
                </w:p>
              </w:tc>
              <w:tc>
                <w:tcPr>
                  <w:tcW w:w="2765" w:type="dxa"/>
                </w:tcPr>
                <w:p w:rsidR="000D0F59" w:rsidRDefault="000D0F59" w:rsidP="000D0F59">
                  <w:pPr>
                    <w:pStyle w:val="TableParagraph"/>
                    <w:rPr>
                      <w:sz w:val="20"/>
                    </w:rPr>
                  </w:pPr>
                </w:p>
              </w:tc>
            </w:tr>
            <w:tr w:rsidR="000D0F59" w:rsidTr="00997701">
              <w:trPr>
                <w:trHeight w:val="551"/>
              </w:trPr>
              <w:tc>
                <w:tcPr>
                  <w:tcW w:w="2027" w:type="dxa"/>
                </w:tcPr>
                <w:p w:rsidR="000D0F59" w:rsidRDefault="000D0F59" w:rsidP="000D0F59">
                  <w:pPr>
                    <w:pStyle w:val="TableParagraph"/>
                    <w:ind w:left="108"/>
                    <w:rPr>
                      <w:sz w:val="24"/>
                    </w:rPr>
                  </w:pPr>
                  <w:proofErr w:type="spellStart"/>
                  <w:r>
                    <w:rPr>
                      <w:sz w:val="24"/>
                    </w:rPr>
                    <w:t>Araştırma</w:t>
                  </w:r>
                  <w:proofErr w:type="spellEnd"/>
                </w:p>
                <w:p w:rsidR="000D0F59" w:rsidRDefault="000D0F59" w:rsidP="000D0F59">
                  <w:pPr>
                    <w:pStyle w:val="TableParagraph"/>
                    <w:spacing w:line="256" w:lineRule="exact"/>
                    <w:ind w:left="108"/>
                    <w:rPr>
                      <w:sz w:val="24"/>
                    </w:rPr>
                  </w:pPr>
                  <w:proofErr w:type="spellStart"/>
                  <w:r>
                    <w:rPr>
                      <w:sz w:val="24"/>
                    </w:rPr>
                    <w:t>Görevlisi</w:t>
                  </w:r>
                  <w:proofErr w:type="spellEnd"/>
                </w:p>
              </w:tc>
              <w:tc>
                <w:tcPr>
                  <w:tcW w:w="1081" w:type="dxa"/>
                </w:tcPr>
                <w:p w:rsidR="000D0F59" w:rsidRDefault="00E26ED0" w:rsidP="00E26ED0">
                  <w:pPr>
                    <w:pStyle w:val="TableParagraph"/>
                    <w:jc w:val="center"/>
                  </w:pPr>
                  <w:r>
                    <w:t>-</w:t>
                  </w:r>
                </w:p>
              </w:tc>
              <w:tc>
                <w:tcPr>
                  <w:tcW w:w="1082" w:type="dxa"/>
                </w:tcPr>
                <w:p w:rsidR="000D0F59" w:rsidRDefault="00E26ED0" w:rsidP="00E26ED0">
                  <w:pPr>
                    <w:pStyle w:val="TableParagraph"/>
                    <w:jc w:val="center"/>
                  </w:pPr>
                  <w:r>
                    <w:t>-</w:t>
                  </w:r>
                </w:p>
              </w:tc>
              <w:tc>
                <w:tcPr>
                  <w:tcW w:w="1083" w:type="dxa"/>
                </w:tcPr>
                <w:p w:rsidR="000D0F59" w:rsidRDefault="00E26ED0" w:rsidP="00E26ED0">
                  <w:pPr>
                    <w:pStyle w:val="TableParagraph"/>
                    <w:jc w:val="center"/>
                  </w:pPr>
                  <w:r>
                    <w:t>-</w:t>
                  </w:r>
                </w:p>
              </w:tc>
              <w:tc>
                <w:tcPr>
                  <w:tcW w:w="1800" w:type="dxa"/>
                </w:tcPr>
                <w:p w:rsidR="000D0F59" w:rsidRDefault="00E26ED0" w:rsidP="00E26ED0">
                  <w:pPr>
                    <w:pStyle w:val="TableParagraph"/>
                    <w:jc w:val="center"/>
                  </w:pPr>
                  <w:r>
                    <w:t>-</w:t>
                  </w:r>
                </w:p>
              </w:tc>
              <w:tc>
                <w:tcPr>
                  <w:tcW w:w="2765" w:type="dxa"/>
                </w:tcPr>
                <w:p w:rsidR="000D0F59" w:rsidRDefault="000D0F59" w:rsidP="000D0F59">
                  <w:pPr>
                    <w:pStyle w:val="TableParagraph"/>
                  </w:pPr>
                </w:p>
              </w:tc>
            </w:tr>
            <w:tr w:rsidR="000D0F59" w:rsidTr="00997701">
              <w:trPr>
                <w:trHeight w:val="275"/>
              </w:trPr>
              <w:tc>
                <w:tcPr>
                  <w:tcW w:w="2027" w:type="dxa"/>
                </w:tcPr>
                <w:p w:rsidR="000D0F59" w:rsidRDefault="000D0F59" w:rsidP="000D0F59">
                  <w:pPr>
                    <w:pStyle w:val="TableParagraph"/>
                    <w:spacing w:line="256" w:lineRule="exact"/>
                    <w:ind w:left="108"/>
                    <w:rPr>
                      <w:sz w:val="24"/>
                    </w:rPr>
                  </w:pPr>
                  <w:r>
                    <w:rPr>
                      <w:sz w:val="24"/>
                    </w:rPr>
                    <w:t>TOPLAM</w:t>
                  </w:r>
                </w:p>
              </w:tc>
              <w:tc>
                <w:tcPr>
                  <w:tcW w:w="1081" w:type="dxa"/>
                </w:tcPr>
                <w:p w:rsidR="000D0F59" w:rsidRDefault="00E26ED0" w:rsidP="000D0F59">
                  <w:pPr>
                    <w:pStyle w:val="TableParagraph"/>
                    <w:spacing w:line="256" w:lineRule="exact"/>
                    <w:ind w:left="400" w:right="390"/>
                    <w:jc w:val="center"/>
                    <w:rPr>
                      <w:b/>
                      <w:sz w:val="24"/>
                    </w:rPr>
                  </w:pPr>
                  <w:r>
                    <w:rPr>
                      <w:b/>
                      <w:sz w:val="24"/>
                    </w:rPr>
                    <w:t>14</w:t>
                  </w:r>
                </w:p>
              </w:tc>
              <w:tc>
                <w:tcPr>
                  <w:tcW w:w="1082" w:type="dxa"/>
                </w:tcPr>
                <w:p w:rsidR="000D0F59" w:rsidRPr="00E26ED0" w:rsidRDefault="00E26ED0" w:rsidP="00E26ED0">
                  <w:pPr>
                    <w:pStyle w:val="TableParagraph"/>
                    <w:jc w:val="center"/>
                    <w:rPr>
                      <w:b/>
                      <w:sz w:val="20"/>
                    </w:rPr>
                  </w:pPr>
                  <w:r w:rsidRPr="00E26ED0">
                    <w:rPr>
                      <w:b/>
                      <w:sz w:val="20"/>
                    </w:rPr>
                    <w:t>0</w:t>
                  </w:r>
                </w:p>
              </w:tc>
              <w:tc>
                <w:tcPr>
                  <w:tcW w:w="1083" w:type="dxa"/>
                </w:tcPr>
                <w:p w:rsidR="000D0F59" w:rsidRDefault="00E26ED0" w:rsidP="000D0F59">
                  <w:pPr>
                    <w:pStyle w:val="TableParagraph"/>
                    <w:spacing w:line="256" w:lineRule="exact"/>
                    <w:ind w:left="401" w:right="391"/>
                    <w:jc w:val="center"/>
                    <w:rPr>
                      <w:b/>
                      <w:sz w:val="24"/>
                    </w:rPr>
                  </w:pPr>
                  <w:r>
                    <w:rPr>
                      <w:b/>
                      <w:sz w:val="24"/>
                    </w:rPr>
                    <w:t>14</w:t>
                  </w:r>
                </w:p>
              </w:tc>
              <w:tc>
                <w:tcPr>
                  <w:tcW w:w="1800" w:type="dxa"/>
                </w:tcPr>
                <w:p w:rsidR="000D0F59" w:rsidRDefault="00E26ED0" w:rsidP="000D0F59">
                  <w:pPr>
                    <w:pStyle w:val="TableParagraph"/>
                    <w:spacing w:line="256" w:lineRule="exact"/>
                    <w:ind w:left="760" w:right="750"/>
                    <w:jc w:val="center"/>
                    <w:rPr>
                      <w:b/>
                      <w:sz w:val="24"/>
                    </w:rPr>
                  </w:pPr>
                  <w:r>
                    <w:rPr>
                      <w:b/>
                      <w:sz w:val="24"/>
                    </w:rPr>
                    <w:t>14</w:t>
                  </w:r>
                </w:p>
              </w:tc>
              <w:tc>
                <w:tcPr>
                  <w:tcW w:w="2765" w:type="dxa"/>
                </w:tcPr>
                <w:p w:rsidR="000D0F59" w:rsidRDefault="000D0F59" w:rsidP="000D0F59">
                  <w:pPr>
                    <w:pStyle w:val="TableParagraph"/>
                    <w:rPr>
                      <w:sz w:val="20"/>
                    </w:rPr>
                  </w:pPr>
                </w:p>
              </w:tc>
            </w:tr>
          </w:tbl>
          <w:p w:rsidR="000D0F59" w:rsidRDefault="000D0F59" w:rsidP="0084438E">
            <w:pPr>
              <w:autoSpaceDE w:val="0"/>
              <w:autoSpaceDN w:val="0"/>
              <w:adjustRightInd w:val="0"/>
              <w:jc w:val="both"/>
              <w:rPr>
                <w:rFonts w:ascii="Times New Roman" w:eastAsia="TimesNewRomanPSMT" w:hAnsi="Times New Roman" w:cs="Times New Roman"/>
                <w:sz w:val="24"/>
                <w:szCs w:val="24"/>
              </w:rPr>
            </w:pPr>
          </w:p>
          <w:p w:rsidR="00372D3D" w:rsidRPr="00372D3D" w:rsidRDefault="00372D3D" w:rsidP="00A319E0">
            <w:pPr>
              <w:jc w:val="both"/>
              <w:rPr>
                <w:rFonts w:ascii="Times New Roman" w:hAnsi="Times New Roman" w:cs="Times New Roman"/>
                <w:sz w:val="24"/>
                <w:szCs w:val="24"/>
              </w:rPr>
            </w:pPr>
          </w:p>
        </w:tc>
      </w:tr>
      <w:tr w:rsidR="0071112C" w:rsidRPr="00372D3D" w:rsidTr="0071112C">
        <w:tc>
          <w:tcPr>
            <w:tcW w:w="5000" w:type="pct"/>
          </w:tcPr>
          <w:p w:rsidR="000D0F59" w:rsidRDefault="000D0F59" w:rsidP="00A319E0">
            <w:pPr>
              <w:jc w:val="both"/>
              <w:rPr>
                <w:rFonts w:ascii="Times New Roman" w:hAnsi="Times New Roman" w:cs="Times New Roman"/>
                <w:sz w:val="24"/>
                <w:szCs w:val="24"/>
              </w:rPr>
            </w:pPr>
          </w:p>
          <w:p w:rsidR="000D0F59" w:rsidRDefault="000D0F59"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ve İdari yapısı, görevleri</w:t>
            </w:r>
          </w:p>
          <w:p w:rsidR="00662654" w:rsidRDefault="00662654" w:rsidP="00A319E0">
            <w:pPr>
              <w:jc w:val="both"/>
              <w:rPr>
                <w:rFonts w:ascii="Times New Roman" w:hAnsi="Times New Roman" w:cs="Times New Roman"/>
                <w:sz w:val="24"/>
                <w:szCs w:val="24"/>
              </w:rPr>
            </w:pPr>
          </w:p>
          <w:p w:rsidR="005300A2" w:rsidRDefault="0015144F" w:rsidP="00A319E0">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6861975" cy="48056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ran Alıntısı.PNG"/>
                          <pic:cNvPicPr/>
                        </pic:nvPicPr>
                        <pic:blipFill>
                          <a:blip r:embed="rId6">
                            <a:extLst>
                              <a:ext uri="{28A0092B-C50C-407E-A947-70E740481C1C}">
                                <a14:useLocalDpi xmlns:a14="http://schemas.microsoft.com/office/drawing/2010/main" val="0"/>
                              </a:ext>
                            </a:extLst>
                          </a:blip>
                          <a:stretch>
                            <a:fillRect/>
                          </a:stretch>
                        </pic:blipFill>
                        <pic:spPr>
                          <a:xfrm>
                            <a:off x="0" y="0"/>
                            <a:ext cx="6863536" cy="4806773"/>
                          </a:xfrm>
                          <a:prstGeom prst="rect">
                            <a:avLst/>
                          </a:prstGeom>
                        </pic:spPr>
                      </pic:pic>
                    </a:graphicData>
                  </a:graphic>
                </wp:inline>
              </w:drawing>
            </w:r>
          </w:p>
          <w:p w:rsidR="005300A2" w:rsidRDefault="005300A2" w:rsidP="00A319E0">
            <w:pPr>
              <w:jc w:val="both"/>
              <w:rPr>
                <w:rFonts w:ascii="Times New Roman" w:hAnsi="Times New Roman" w:cs="Times New Roman"/>
                <w:sz w:val="24"/>
                <w:szCs w:val="24"/>
              </w:rPr>
            </w:pPr>
          </w:p>
          <w:p w:rsidR="00DA4D7F" w:rsidRPr="004A0171" w:rsidRDefault="00DA4D7F" w:rsidP="00DA4D7F">
            <w:pPr>
              <w:autoSpaceDE w:val="0"/>
              <w:autoSpaceDN w:val="0"/>
              <w:adjustRightInd w:val="0"/>
              <w:rPr>
                <w:rFonts w:ascii="Times New Roman" w:hAnsi="Times New Roman" w:cs="Times New Roman"/>
                <w:b/>
                <w:bCs/>
                <w:sz w:val="24"/>
                <w:szCs w:val="24"/>
              </w:rPr>
            </w:pPr>
            <w:r w:rsidRPr="004A0171">
              <w:rPr>
                <w:rFonts w:ascii="Times New Roman" w:hAnsi="Times New Roman" w:cs="Times New Roman"/>
                <w:b/>
                <w:bCs/>
                <w:sz w:val="24"/>
                <w:szCs w:val="24"/>
              </w:rPr>
              <w:t>Fakültemizin Yönetim ve Organizasyon Yapısı</w:t>
            </w:r>
          </w:p>
          <w:p w:rsidR="00DA4D7F" w:rsidRPr="00DA4D7F" w:rsidRDefault="00DA4D7F" w:rsidP="00DA4D7F">
            <w:pPr>
              <w:autoSpaceDE w:val="0"/>
              <w:autoSpaceDN w:val="0"/>
              <w:adjustRightInd w:val="0"/>
              <w:jc w:val="both"/>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t xml:space="preserve">Fakültenin ve birimlerinin temsilcisi olan </w:t>
            </w:r>
            <w:r w:rsidRPr="00DA4D7F">
              <w:rPr>
                <w:rFonts w:ascii="Times New Roman" w:hAnsi="Times New Roman" w:cs="Times New Roman"/>
                <w:b/>
                <w:bCs/>
                <w:sz w:val="24"/>
                <w:szCs w:val="24"/>
              </w:rPr>
              <w:t>dekan</w:t>
            </w:r>
            <w:r w:rsidRPr="00DA4D7F">
              <w:rPr>
                <w:rFonts w:ascii="Times New Roman" w:eastAsia="TimesNewRomanPSMT" w:hAnsi="Times New Roman" w:cs="Times New Roman"/>
                <w:sz w:val="24"/>
                <w:szCs w:val="24"/>
              </w:rPr>
              <w:t>, rektörün önereceği, üniversite</w:t>
            </w:r>
            <w:r>
              <w:rPr>
                <w:rFonts w:ascii="Times New Roman" w:eastAsia="TimesNewRomanPSMT" w:hAnsi="Times New Roman" w:cs="Times New Roman"/>
                <w:sz w:val="24"/>
                <w:szCs w:val="24"/>
              </w:rPr>
              <w:t xml:space="preserve"> </w:t>
            </w:r>
            <w:r w:rsidRPr="00DA4D7F">
              <w:rPr>
                <w:rFonts w:ascii="Times New Roman" w:eastAsia="TimesNewRomanPSMT" w:hAnsi="Times New Roman" w:cs="Times New Roman"/>
                <w:sz w:val="24"/>
                <w:szCs w:val="24"/>
              </w:rPr>
              <w:t>içinden veya dış</w:t>
            </w:r>
            <w:r w:rsidRPr="00DA4D7F">
              <w:rPr>
                <w:rFonts w:ascii="Times New Roman" w:eastAsia="Malgun Gothic Semilight" w:hAnsi="Times New Roman" w:cs="Times New Roman"/>
                <w:sz w:val="24"/>
                <w:szCs w:val="24"/>
              </w:rPr>
              <w:t>ı</w:t>
            </w:r>
            <w:r w:rsidRPr="00DA4D7F">
              <w:rPr>
                <w:rFonts w:ascii="Times New Roman" w:eastAsia="TimesNewRomanPSMT" w:hAnsi="Times New Roman" w:cs="Times New Roman"/>
                <w:sz w:val="24"/>
                <w:szCs w:val="24"/>
              </w:rPr>
              <w:t>ndan üç profesör arasından Yükseköğretim Kurulunca üç yıl süre ile seç</w:t>
            </w:r>
            <w:r>
              <w:rPr>
                <w:rFonts w:ascii="Times New Roman" w:eastAsia="TimesNewRomanPSMT" w:hAnsi="Times New Roman" w:cs="Times New Roman"/>
                <w:sz w:val="24"/>
                <w:szCs w:val="24"/>
              </w:rPr>
              <w:t xml:space="preserve">ilir </w:t>
            </w:r>
            <w:r w:rsidRPr="00DA4D7F">
              <w:rPr>
                <w:rFonts w:ascii="Times New Roman" w:eastAsia="TimesNewRomanPSMT" w:hAnsi="Times New Roman" w:cs="Times New Roman"/>
                <w:sz w:val="24"/>
                <w:szCs w:val="24"/>
              </w:rPr>
              <w:t xml:space="preserve">ve normal usul ile atanır. Süresi </w:t>
            </w:r>
            <w:r>
              <w:rPr>
                <w:rFonts w:ascii="Times New Roman" w:eastAsia="TimesNewRomanPSMT" w:hAnsi="Times New Roman" w:cs="Times New Roman"/>
                <w:sz w:val="24"/>
                <w:szCs w:val="24"/>
              </w:rPr>
              <w:t xml:space="preserve">biten dekan yeniden atanabilir. </w:t>
            </w:r>
            <w:r w:rsidRPr="00DA4D7F">
              <w:rPr>
                <w:rFonts w:ascii="Times New Roman" w:eastAsia="TimesNewRomanPSMT" w:hAnsi="Times New Roman" w:cs="Times New Roman"/>
                <w:sz w:val="24"/>
                <w:szCs w:val="24"/>
              </w:rPr>
              <w:t>Dekan kendisine çalışmalarında yardımcı olmak üzere fakültenin aylıklı öğ</w:t>
            </w:r>
            <w:r>
              <w:rPr>
                <w:rFonts w:ascii="Times New Roman" w:eastAsia="TimesNewRomanPSMT" w:hAnsi="Times New Roman" w:cs="Times New Roman"/>
                <w:sz w:val="24"/>
                <w:szCs w:val="24"/>
              </w:rPr>
              <w:t xml:space="preserve">retim </w:t>
            </w:r>
            <w:r w:rsidRPr="00DA4D7F">
              <w:rPr>
                <w:rFonts w:ascii="Times New Roman" w:eastAsia="TimesNewRomanPSMT" w:hAnsi="Times New Roman" w:cs="Times New Roman"/>
                <w:sz w:val="24"/>
                <w:szCs w:val="24"/>
              </w:rPr>
              <w:t>üyeleri arasından en çok iki kişiyi dekan yardımcısı olarak seç</w:t>
            </w:r>
            <w:r>
              <w:rPr>
                <w:rFonts w:ascii="Times New Roman" w:eastAsia="TimesNewRomanPSMT" w:hAnsi="Times New Roman" w:cs="Times New Roman"/>
                <w:sz w:val="24"/>
                <w:szCs w:val="24"/>
              </w:rPr>
              <w:t>er. (Ek: 2/1/1990 - KHK -</w:t>
            </w:r>
            <w:r w:rsidRPr="00DA4D7F">
              <w:rPr>
                <w:rFonts w:ascii="Times New Roman" w:eastAsia="TimesNewRomanPSMT" w:hAnsi="Times New Roman" w:cs="Times New Roman"/>
                <w:sz w:val="24"/>
                <w:szCs w:val="24"/>
              </w:rPr>
              <w:t xml:space="preserve">398/2 </w:t>
            </w:r>
            <w:proofErr w:type="spellStart"/>
            <w:r w:rsidRPr="00DA4D7F">
              <w:rPr>
                <w:rFonts w:ascii="Times New Roman" w:eastAsia="TimesNewRomanPSMT" w:hAnsi="Times New Roman" w:cs="Times New Roman"/>
                <w:sz w:val="24"/>
                <w:szCs w:val="24"/>
              </w:rPr>
              <w:t>md</w:t>
            </w:r>
            <w:proofErr w:type="gramStart"/>
            <w:r w:rsidRPr="00DA4D7F">
              <w:rPr>
                <w:rFonts w:ascii="Times New Roman" w:eastAsia="TimesNewRomanPSMT" w:hAnsi="Times New Roman" w:cs="Times New Roman"/>
                <w:sz w:val="24"/>
                <w:szCs w:val="24"/>
              </w:rPr>
              <w:t>.</w:t>
            </w:r>
            <w:proofErr w:type="spellEnd"/>
            <w:r w:rsidRPr="00DA4D7F">
              <w:rPr>
                <w:rFonts w:ascii="Times New Roman" w:eastAsia="TimesNewRomanPSMT" w:hAnsi="Times New Roman" w:cs="Times New Roman"/>
                <w:sz w:val="24"/>
                <w:szCs w:val="24"/>
              </w:rPr>
              <w:t>;</w:t>
            </w:r>
            <w:proofErr w:type="gramEnd"/>
            <w:r w:rsidRPr="00DA4D7F">
              <w:rPr>
                <w:rFonts w:ascii="Times New Roman" w:eastAsia="TimesNewRomanPSMT" w:hAnsi="Times New Roman" w:cs="Times New Roman"/>
                <w:sz w:val="24"/>
                <w:szCs w:val="24"/>
              </w:rPr>
              <w:t xml:space="preserve"> Değiştirilerek Kabul: 7/3/1990 - 3614/2 </w:t>
            </w:r>
            <w:proofErr w:type="spellStart"/>
            <w:r w:rsidRPr="00DA4D7F">
              <w:rPr>
                <w:rFonts w:ascii="Times New Roman" w:eastAsia="TimesNewRomanPSMT" w:hAnsi="Times New Roman" w:cs="Times New Roman"/>
                <w:sz w:val="24"/>
                <w:szCs w:val="24"/>
              </w:rPr>
              <w:t>md.</w:t>
            </w:r>
            <w:proofErr w:type="spellEnd"/>
            <w:r w:rsidRPr="00DA4D7F">
              <w:rPr>
                <w:rFonts w:ascii="Times New Roman" w:eastAsia="TimesNewRomanPSMT" w:hAnsi="Times New Roman" w:cs="Times New Roman"/>
                <w:sz w:val="24"/>
                <w:szCs w:val="24"/>
              </w:rPr>
              <w:t xml:space="preserve">) Ancak merkezi </w:t>
            </w:r>
            <w:proofErr w:type="spellStart"/>
            <w:r w:rsidRPr="00DA4D7F">
              <w:rPr>
                <w:rFonts w:ascii="Times New Roman" w:eastAsia="TimesNewRomanPSMT" w:hAnsi="Times New Roman" w:cs="Times New Roman"/>
                <w:sz w:val="24"/>
                <w:szCs w:val="24"/>
              </w:rPr>
              <w:t>açıköğ</w:t>
            </w:r>
            <w:r>
              <w:rPr>
                <w:rFonts w:ascii="Times New Roman" w:eastAsia="TimesNewRomanPSMT" w:hAnsi="Times New Roman" w:cs="Times New Roman"/>
                <w:sz w:val="24"/>
                <w:szCs w:val="24"/>
              </w:rPr>
              <w:t>retim</w:t>
            </w:r>
            <w:proofErr w:type="spellEnd"/>
            <w:r>
              <w:rPr>
                <w:rFonts w:ascii="Times New Roman" w:eastAsia="TimesNewRomanPSMT" w:hAnsi="Times New Roman" w:cs="Times New Roman"/>
                <w:sz w:val="24"/>
                <w:szCs w:val="24"/>
              </w:rPr>
              <w:t xml:space="preserve"> </w:t>
            </w:r>
            <w:r w:rsidRPr="00DA4D7F">
              <w:rPr>
                <w:rFonts w:ascii="Times New Roman" w:eastAsia="TimesNewRomanPSMT" w:hAnsi="Times New Roman" w:cs="Times New Roman"/>
                <w:sz w:val="24"/>
                <w:szCs w:val="24"/>
              </w:rPr>
              <w:t xml:space="preserve">yapmakla görevli üniversitelerde, gerekli hallerde </w:t>
            </w:r>
            <w:proofErr w:type="spellStart"/>
            <w:r w:rsidRPr="00DA4D7F">
              <w:rPr>
                <w:rFonts w:ascii="Times New Roman" w:eastAsia="TimesNewRomanPSMT" w:hAnsi="Times New Roman" w:cs="Times New Roman"/>
                <w:sz w:val="24"/>
                <w:szCs w:val="24"/>
              </w:rPr>
              <w:t>açıköğretim</w:t>
            </w:r>
            <w:proofErr w:type="spellEnd"/>
            <w:r w:rsidRPr="00DA4D7F">
              <w:rPr>
                <w:rFonts w:ascii="Times New Roman" w:eastAsia="TimesNewRomanPSMT" w:hAnsi="Times New Roman" w:cs="Times New Roman"/>
                <w:sz w:val="24"/>
                <w:szCs w:val="24"/>
              </w:rPr>
              <w:t xml:space="preserve"> yapmakla görevli fakü</w:t>
            </w:r>
            <w:r>
              <w:rPr>
                <w:rFonts w:ascii="Times New Roman" w:eastAsia="TimesNewRomanPSMT" w:hAnsi="Times New Roman" w:cs="Times New Roman"/>
                <w:sz w:val="24"/>
                <w:szCs w:val="24"/>
              </w:rPr>
              <w:t xml:space="preserve">ltenin </w:t>
            </w:r>
            <w:r w:rsidRPr="00DA4D7F">
              <w:rPr>
                <w:rFonts w:ascii="Times New Roman" w:eastAsia="TimesNewRomanPSMT" w:hAnsi="Times New Roman" w:cs="Times New Roman"/>
                <w:sz w:val="24"/>
                <w:szCs w:val="24"/>
              </w:rPr>
              <w:t>dekanı tarafından dört dekan yardımcısı seç</w:t>
            </w:r>
            <w:r>
              <w:rPr>
                <w:rFonts w:ascii="Times New Roman" w:eastAsia="TimesNewRomanPSMT" w:hAnsi="Times New Roman" w:cs="Times New Roman"/>
                <w:sz w:val="24"/>
                <w:szCs w:val="24"/>
              </w:rPr>
              <w:t xml:space="preserve">ilebilir. </w:t>
            </w:r>
            <w:r w:rsidRPr="00DA4D7F">
              <w:rPr>
                <w:rFonts w:ascii="Times New Roman" w:eastAsia="TimesNewRomanPSMT" w:hAnsi="Times New Roman" w:cs="Times New Roman"/>
                <w:sz w:val="24"/>
                <w:szCs w:val="24"/>
              </w:rPr>
              <w:t>Dekan yardımcıları, dekanca en çok üç yıl için atanı</w:t>
            </w:r>
            <w:r>
              <w:rPr>
                <w:rFonts w:ascii="Times New Roman" w:eastAsia="TimesNewRomanPSMT" w:hAnsi="Times New Roman" w:cs="Times New Roman"/>
                <w:sz w:val="24"/>
                <w:szCs w:val="24"/>
              </w:rPr>
              <w:t xml:space="preserve">r. </w:t>
            </w:r>
            <w:r w:rsidRPr="00DA4D7F">
              <w:rPr>
                <w:rFonts w:ascii="Times New Roman" w:eastAsia="TimesNewRomanPSMT" w:hAnsi="Times New Roman" w:cs="Times New Roman"/>
                <w:sz w:val="24"/>
                <w:szCs w:val="24"/>
              </w:rPr>
              <w:t>Dekana, görevi baş</w:t>
            </w:r>
            <w:r w:rsidRPr="00DA4D7F">
              <w:rPr>
                <w:rFonts w:ascii="Times New Roman" w:eastAsia="Malgun Gothic Semilight" w:hAnsi="Times New Roman" w:cs="Times New Roman"/>
                <w:sz w:val="24"/>
                <w:szCs w:val="24"/>
              </w:rPr>
              <w:t>ı</w:t>
            </w:r>
            <w:r w:rsidRPr="00DA4D7F">
              <w:rPr>
                <w:rFonts w:ascii="Times New Roman" w:eastAsia="TimesNewRomanPSMT" w:hAnsi="Times New Roman" w:cs="Times New Roman"/>
                <w:sz w:val="24"/>
                <w:szCs w:val="24"/>
              </w:rPr>
              <w:t>nda olmadığ</w:t>
            </w:r>
            <w:r w:rsidRPr="00DA4D7F">
              <w:rPr>
                <w:rFonts w:ascii="Times New Roman" w:eastAsia="Malgun Gothic Semilight" w:hAnsi="Times New Roman" w:cs="Times New Roman"/>
                <w:sz w:val="24"/>
                <w:szCs w:val="24"/>
              </w:rPr>
              <w:t>ı</w:t>
            </w:r>
            <w:r w:rsidRPr="00DA4D7F">
              <w:rPr>
                <w:rFonts w:ascii="Times New Roman" w:eastAsia="TimesNewRomanPSMT" w:hAnsi="Times New Roman" w:cs="Times New Roman"/>
                <w:sz w:val="24"/>
                <w:szCs w:val="24"/>
              </w:rPr>
              <w:t xml:space="preserve"> zaman yardımcılarından biri </w:t>
            </w:r>
            <w:proofErr w:type="gramStart"/>
            <w:r w:rsidRPr="00DA4D7F">
              <w:rPr>
                <w:rFonts w:ascii="Times New Roman" w:eastAsia="TimesNewRomanPSMT" w:hAnsi="Times New Roman" w:cs="Times New Roman"/>
                <w:sz w:val="24"/>
                <w:szCs w:val="24"/>
              </w:rPr>
              <w:t>vekalet</w:t>
            </w:r>
            <w:proofErr w:type="gramEnd"/>
            <w:r w:rsidRPr="00DA4D7F">
              <w:rPr>
                <w:rFonts w:ascii="Times New Roman" w:eastAsia="TimesNewRomanPSMT" w:hAnsi="Times New Roman" w:cs="Times New Roman"/>
                <w:sz w:val="24"/>
                <w:szCs w:val="24"/>
              </w:rPr>
              <w:t xml:space="preserve"> eder. Gö</w:t>
            </w:r>
            <w:r>
              <w:rPr>
                <w:rFonts w:ascii="Times New Roman" w:eastAsia="TimesNewRomanPSMT" w:hAnsi="Times New Roman" w:cs="Times New Roman"/>
                <w:sz w:val="24"/>
                <w:szCs w:val="24"/>
              </w:rPr>
              <w:t xml:space="preserve">reve </w:t>
            </w:r>
            <w:proofErr w:type="gramStart"/>
            <w:r w:rsidRPr="00DA4D7F">
              <w:rPr>
                <w:rFonts w:ascii="Times New Roman" w:eastAsia="TimesNewRomanPSMT" w:hAnsi="Times New Roman" w:cs="Times New Roman"/>
                <w:sz w:val="24"/>
                <w:szCs w:val="24"/>
              </w:rPr>
              <w:t>vekalet</w:t>
            </w:r>
            <w:proofErr w:type="gramEnd"/>
            <w:r w:rsidRPr="00DA4D7F">
              <w:rPr>
                <w:rFonts w:ascii="Times New Roman" w:eastAsia="TimesNewRomanPSMT" w:hAnsi="Times New Roman" w:cs="Times New Roman"/>
                <w:sz w:val="24"/>
                <w:szCs w:val="24"/>
              </w:rPr>
              <w:t xml:space="preserve"> altı aydan fazla sürerse yeni bir dekan atanır.</w:t>
            </w:r>
          </w:p>
          <w:p w:rsidR="00DA4D7F" w:rsidRPr="00DA4D7F" w:rsidRDefault="00DA4D7F" w:rsidP="00DA4D7F">
            <w:pPr>
              <w:autoSpaceDE w:val="0"/>
              <w:autoSpaceDN w:val="0"/>
              <w:adjustRightInd w:val="0"/>
              <w:jc w:val="both"/>
              <w:rPr>
                <w:rFonts w:ascii="Times New Roman" w:hAnsi="Times New Roman" w:cs="Times New Roman"/>
                <w:b/>
                <w:bCs/>
                <w:sz w:val="24"/>
                <w:szCs w:val="24"/>
              </w:rPr>
            </w:pPr>
            <w:r w:rsidRPr="00DA4D7F">
              <w:rPr>
                <w:rFonts w:ascii="Times New Roman" w:hAnsi="Times New Roman" w:cs="Times New Roman"/>
                <w:b/>
                <w:bCs/>
                <w:sz w:val="24"/>
                <w:szCs w:val="24"/>
              </w:rPr>
              <w:t>Dekanın Görev, yetki ve Sorumlulukları:</w:t>
            </w:r>
          </w:p>
          <w:p w:rsidR="00DA4D7F" w:rsidRPr="00DA4D7F" w:rsidRDefault="00DA4D7F" w:rsidP="00DA4D7F">
            <w:pPr>
              <w:autoSpaceDE w:val="0"/>
              <w:autoSpaceDN w:val="0"/>
              <w:adjustRightInd w:val="0"/>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lastRenderedPageBreak/>
              <w:t>(1) Fakülte kurullarına başkanlık etmek, fakülte kurullarının kararlarını uygulamak ve</w:t>
            </w:r>
            <w:r>
              <w:rPr>
                <w:rFonts w:ascii="Times New Roman" w:eastAsia="TimesNewRomanPSMT" w:hAnsi="Times New Roman" w:cs="Times New Roman"/>
                <w:sz w:val="24"/>
                <w:szCs w:val="24"/>
              </w:rPr>
              <w:t xml:space="preserve"> </w:t>
            </w:r>
            <w:r w:rsidRPr="00DA4D7F">
              <w:rPr>
                <w:rFonts w:ascii="Times New Roman" w:eastAsia="TimesNewRomanPSMT" w:hAnsi="Times New Roman" w:cs="Times New Roman"/>
                <w:sz w:val="24"/>
                <w:szCs w:val="24"/>
              </w:rPr>
              <w:t>fakülte birimleri arasında düzenli çalışmayı sağlamak,</w:t>
            </w:r>
          </w:p>
          <w:p w:rsidR="00DA4D7F" w:rsidRPr="00DA4D7F" w:rsidRDefault="00DA4D7F" w:rsidP="00DA4D7F">
            <w:pPr>
              <w:autoSpaceDE w:val="0"/>
              <w:autoSpaceDN w:val="0"/>
              <w:adjustRightInd w:val="0"/>
              <w:jc w:val="both"/>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t>(2) Her öğretim yılı sonunda ve istendiğinde fakültenin genel durumu ve işleyiş</w:t>
            </w:r>
            <w:r>
              <w:rPr>
                <w:rFonts w:ascii="Times New Roman" w:eastAsia="TimesNewRomanPSMT" w:hAnsi="Times New Roman" w:cs="Times New Roman"/>
                <w:sz w:val="24"/>
                <w:szCs w:val="24"/>
              </w:rPr>
              <w:t xml:space="preserve">i </w:t>
            </w:r>
            <w:r w:rsidRPr="00DA4D7F">
              <w:rPr>
                <w:rFonts w:ascii="Times New Roman" w:eastAsia="TimesNewRomanPSMT" w:hAnsi="Times New Roman" w:cs="Times New Roman"/>
                <w:sz w:val="24"/>
                <w:szCs w:val="24"/>
              </w:rPr>
              <w:t>hakkında rektöre rapor vermek,</w:t>
            </w:r>
          </w:p>
          <w:p w:rsidR="00DA4D7F" w:rsidRPr="00DA4D7F" w:rsidRDefault="00DA4D7F" w:rsidP="00DA4D7F">
            <w:pPr>
              <w:autoSpaceDE w:val="0"/>
              <w:autoSpaceDN w:val="0"/>
              <w:adjustRightInd w:val="0"/>
              <w:jc w:val="both"/>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t>(3) Fakültenin ödenek ve kadro ihtiyaçlarını gerekçesi ile birlikte rektörlüğ</w:t>
            </w:r>
            <w:r>
              <w:rPr>
                <w:rFonts w:ascii="Times New Roman" w:eastAsia="TimesNewRomanPSMT" w:hAnsi="Times New Roman" w:cs="Times New Roman"/>
                <w:sz w:val="24"/>
                <w:szCs w:val="24"/>
              </w:rPr>
              <w:t xml:space="preserve">e </w:t>
            </w:r>
            <w:r w:rsidRPr="00DA4D7F">
              <w:rPr>
                <w:rFonts w:ascii="Times New Roman" w:eastAsia="TimesNewRomanPSMT" w:hAnsi="Times New Roman" w:cs="Times New Roman"/>
                <w:sz w:val="24"/>
                <w:szCs w:val="24"/>
              </w:rPr>
              <w:t>bildirmek, fakülte bütçesi ile ilgili öneriyi fakülte yönetim kurulunun da görüşünü aldıktan</w:t>
            </w:r>
            <w:r>
              <w:rPr>
                <w:rFonts w:ascii="Times New Roman" w:eastAsia="TimesNewRomanPSMT" w:hAnsi="Times New Roman" w:cs="Times New Roman"/>
                <w:sz w:val="24"/>
                <w:szCs w:val="24"/>
              </w:rPr>
              <w:t xml:space="preserve"> </w:t>
            </w:r>
            <w:r w:rsidRPr="00DA4D7F">
              <w:rPr>
                <w:rFonts w:ascii="Times New Roman" w:eastAsia="TimesNewRomanPSMT" w:hAnsi="Times New Roman" w:cs="Times New Roman"/>
                <w:sz w:val="24"/>
                <w:szCs w:val="24"/>
              </w:rPr>
              <w:t>sonra rektörlüğe sunmak,</w:t>
            </w:r>
          </w:p>
          <w:p w:rsidR="00DA4D7F" w:rsidRPr="00DA4D7F" w:rsidRDefault="00DA4D7F" w:rsidP="00DA4D7F">
            <w:pPr>
              <w:autoSpaceDE w:val="0"/>
              <w:autoSpaceDN w:val="0"/>
              <w:adjustRightInd w:val="0"/>
              <w:jc w:val="both"/>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t>(4) Fakültenin birimleri ve her düzeydeki personeli üzerinde genel gö</w:t>
            </w:r>
            <w:r>
              <w:rPr>
                <w:rFonts w:ascii="Times New Roman" w:eastAsia="TimesNewRomanPSMT" w:hAnsi="Times New Roman" w:cs="Times New Roman"/>
                <w:sz w:val="24"/>
                <w:szCs w:val="24"/>
              </w:rPr>
              <w:t xml:space="preserve">zetim ve </w:t>
            </w:r>
            <w:r w:rsidRPr="00DA4D7F">
              <w:rPr>
                <w:rFonts w:ascii="Times New Roman" w:eastAsia="TimesNewRomanPSMT" w:hAnsi="Times New Roman" w:cs="Times New Roman"/>
                <w:sz w:val="24"/>
                <w:szCs w:val="24"/>
              </w:rPr>
              <w:t>denetim görevini yapmak,</w:t>
            </w:r>
          </w:p>
          <w:p w:rsidR="00DA4D7F" w:rsidRPr="00DA4D7F" w:rsidRDefault="00DA4D7F" w:rsidP="00DA4D7F">
            <w:pPr>
              <w:autoSpaceDE w:val="0"/>
              <w:autoSpaceDN w:val="0"/>
              <w:adjustRightInd w:val="0"/>
              <w:jc w:val="both"/>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t>(5) Bu kanun ile kendisine verilen diğer görevleri yapmaktır.</w:t>
            </w:r>
          </w:p>
          <w:p w:rsidR="00DA4D7F" w:rsidRDefault="00DA4D7F" w:rsidP="00DA4D7F">
            <w:pPr>
              <w:autoSpaceDE w:val="0"/>
              <w:autoSpaceDN w:val="0"/>
              <w:adjustRightInd w:val="0"/>
              <w:jc w:val="both"/>
              <w:rPr>
                <w:rFonts w:ascii="Times New Roman" w:eastAsia="TimesNewRomanPSMT" w:hAnsi="Times New Roman" w:cs="Times New Roman"/>
                <w:sz w:val="24"/>
                <w:szCs w:val="24"/>
              </w:rPr>
            </w:pPr>
          </w:p>
          <w:p w:rsidR="00DA4D7F" w:rsidRPr="00DA4D7F" w:rsidRDefault="00DA4D7F" w:rsidP="00DA4D7F">
            <w:pPr>
              <w:autoSpaceDE w:val="0"/>
              <w:autoSpaceDN w:val="0"/>
              <w:adjustRightInd w:val="0"/>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F</w:t>
            </w:r>
            <w:r w:rsidRPr="00DA4D7F">
              <w:rPr>
                <w:rFonts w:ascii="Times New Roman" w:eastAsia="TimesNewRomanPSMT" w:hAnsi="Times New Roman" w:cs="Times New Roman"/>
                <w:sz w:val="24"/>
                <w:szCs w:val="24"/>
              </w:rPr>
              <w:t>akültenin ve bağlı birimlerinin öğretim kapasitesinin rasyonel bir ş</w:t>
            </w:r>
            <w:r>
              <w:rPr>
                <w:rFonts w:ascii="Times New Roman" w:eastAsia="TimesNewRomanPSMT" w:hAnsi="Times New Roman" w:cs="Times New Roman"/>
                <w:sz w:val="24"/>
                <w:szCs w:val="24"/>
              </w:rPr>
              <w:t xml:space="preserve">ekilde </w:t>
            </w:r>
            <w:r w:rsidRPr="00DA4D7F">
              <w:rPr>
                <w:rFonts w:ascii="Times New Roman" w:eastAsia="TimesNewRomanPSMT" w:hAnsi="Times New Roman" w:cs="Times New Roman"/>
                <w:sz w:val="24"/>
                <w:szCs w:val="24"/>
              </w:rPr>
              <w:t>kullanılmasında ve geliştirilmesinde gerektiği zaman güvenlik önlemlerinin alınması</w:t>
            </w:r>
            <w:r>
              <w:rPr>
                <w:rFonts w:ascii="Times New Roman" w:eastAsia="TimesNewRomanPSMT" w:hAnsi="Times New Roman" w:cs="Times New Roman"/>
                <w:sz w:val="24"/>
                <w:szCs w:val="24"/>
              </w:rPr>
              <w:t xml:space="preserve">nda, </w:t>
            </w:r>
            <w:r w:rsidRPr="00DA4D7F">
              <w:rPr>
                <w:rFonts w:ascii="Times New Roman" w:eastAsia="TimesNewRomanPSMT" w:hAnsi="Times New Roman" w:cs="Times New Roman"/>
                <w:sz w:val="24"/>
                <w:szCs w:val="24"/>
              </w:rPr>
              <w:t>öğrencilere gerekli sosyal hizmetlerin sağlanmasında, eğitim</w:t>
            </w:r>
            <w:r>
              <w:rPr>
                <w:rFonts w:ascii="Times New Roman" w:eastAsia="TimesNewRomanPSMT" w:hAnsi="Times New Roman" w:cs="Times New Roman"/>
                <w:sz w:val="24"/>
                <w:szCs w:val="24"/>
              </w:rPr>
              <w:t>-</w:t>
            </w:r>
            <w:r w:rsidRPr="00DA4D7F">
              <w:rPr>
                <w:rFonts w:ascii="Times New Roman" w:eastAsia="TimesNewRomanPSMT" w:hAnsi="Times New Roman" w:cs="Times New Roman"/>
                <w:sz w:val="24"/>
                <w:szCs w:val="24"/>
              </w:rPr>
              <w:t>öğretim, bilimsel araştı</w:t>
            </w:r>
            <w:r>
              <w:rPr>
                <w:rFonts w:ascii="Times New Roman" w:eastAsia="TimesNewRomanPSMT" w:hAnsi="Times New Roman" w:cs="Times New Roman"/>
                <w:sz w:val="24"/>
                <w:szCs w:val="24"/>
              </w:rPr>
              <w:t xml:space="preserve">rma ve </w:t>
            </w:r>
            <w:r w:rsidRPr="00DA4D7F">
              <w:rPr>
                <w:rFonts w:ascii="Times New Roman" w:eastAsia="TimesNewRomanPSMT" w:hAnsi="Times New Roman" w:cs="Times New Roman"/>
                <w:sz w:val="24"/>
                <w:szCs w:val="24"/>
              </w:rPr>
              <w:t>yayın faaliyetlerinin düzenli bir şekilde yürütülmesinde, bütün faaliyetlerin gö</w:t>
            </w:r>
            <w:r>
              <w:rPr>
                <w:rFonts w:ascii="Times New Roman" w:eastAsia="TimesNewRomanPSMT" w:hAnsi="Times New Roman" w:cs="Times New Roman"/>
                <w:sz w:val="24"/>
                <w:szCs w:val="24"/>
              </w:rPr>
              <w:t xml:space="preserve">zetim ve </w:t>
            </w:r>
            <w:r w:rsidRPr="00DA4D7F">
              <w:rPr>
                <w:rFonts w:ascii="Times New Roman" w:eastAsia="TimesNewRomanPSMT" w:hAnsi="Times New Roman" w:cs="Times New Roman"/>
                <w:sz w:val="24"/>
                <w:szCs w:val="24"/>
              </w:rPr>
              <w:t>denetiminin yapılmasında, takip ve kontrol edilmesinde ve sonuçlarının alınmasında rektö</w:t>
            </w:r>
            <w:r w:rsidR="00A818F6">
              <w:rPr>
                <w:rFonts w:ascii="Times New Roman" w:eastAsia="TimesNewRomanPSMT" w:hAnsi="Times New Roman" w:cs="Times New Roman"/>
                <w:sz w:val="24"/>
                <w:szCs w:val="24"/>
              </w:rPr>
              <w:t xml:space="preserve">re </w:t>
            </w:r>
            <w:r w:rsidRPr="00DA4D7F">
              <w:rPr>
                <w:rFonts w:ascii="Times New Roman" w:eastAsia="TimesNewRomanPSMT" w:hAnsi="Times New Roman" w:cs="Times New Roman"/>
                <w:sz w:val="24"/>
                <w:szCs w:val="24"/>
              </w:rPr>
              <w:t>karş</w:t>
            </w:r>
            <w:r w:rsidRPr="00DA4D7F">
              <w:rPr>
                <w:rFonts w:ascii="Times New Roman" w:eastAsia="Malgun Gothic Semilight" w:hAnsi="Times New Roman" w:cs="Times New Roman"/>
                <w:sz w:val="24"/>
                <w:szCs w:val="24"/>
              </w:rPr>
              <w:t>ı</w:t>
            </w:r>
            <w:r w:rsidR="00A818F6">
              <w:rPr>
                <w:rFonts w:ascii="Times New Roman" w:eastAsia="TimesNewRomanPSMT" w:hAnsi="Times New Roman" w:cs="Times New Roman"/>
                <w:sz w:val="24"/>
                <w:szCs w:val="24"/>
              </w:rPr>
              <w:t xml:space="preserve"> birinci derecede sorumludur. </w:t>
            </w:r>
            <w:proofErr w:type="gramEnd"/>
            <w:r w:rsidRPr="00DA4D7F">
              <w:rPr>
                <w:rFonts w:ascii="Times New Roman" w:eastAsia="TimesNewRomanPSMT" w:hAnsi="Times New Roman" w:cs="Times New Roman"/>
                <w:sz w:val="24"/>
                <w:szCs w:val="24"/>
              </w:rPr>
              <w:t>Her fakültede, dekana bağlı ve fakülte yönetim örgütünün baş</w:t>
            </w:r>
            <w:r w:rsidRPr="00DA4D7F">
              <w:rPr>
                <w:rFonts w:ascii="Times New Roman" w:eastAsia="Malgun Gothic Semilight" w:hAnsi="Times New Roman" w:cs="Times New Roman"/>
                <w:sz w:val="24"/>
                <w:szCs w:val="24"/>
              </w:rPr>
              <w:t>ı</w:t>
            </w:r>
            <w:r w:rsidRPr="00DA4D7F">
              <w:rPr>
                <w:rFonts w:ascii="Times New Roman" w:eastAsia="TimesNewRomanPSMT" w:hAnsi="Times New Roman" w:cs="Times New Roman"/>
                <w:sz w:val="24"/>
                <w:szCs w:val="24"/>
              </w:rPr>
              <w:t>nda bir fakü</w:t>
            </w:r>
            <w:r w:rsidR="00A818F6">
              <w:rPr>
                <w:rFonts w:ascii="Times New Roman" w:eastAsia="TimesNewRomanPSMT" w:hAnsi="Times New Roman" w:cs="Times New Roman"/>
                <w:sz w:val="24"/>
                <w:szCs w:val="24"/>
              </w:rPr>
              <w:t xml:space="preserve">lte sekreteri </w:t>
            </w:r>
            <w:r w:rsidRPr="00DA4D7F">
              <w:rPr>
                <w:rFonts w:ascii="Times New Roman" w:eastAsia="TimesNewRomanPSMT" w:hAnsi="Times New Roman" w:cs="Times New Roman"/>
                <w:sz w:val="24"/>
                <w:szCs w:val="24"/>
              </w:rPr>
              <w:t>bulunur. Sekretere bağlı büro ve iç hizmet görevlerini yapmak üzere gerekli görüldüğü</w:t>
            </w:r>
            <w:r w:rsidR="00A818F6">
              <w:rPr>
                <w:rFonts w:ascii="Times New Roman" w:eastAsia="TimesNewRomanPSMT" w:hAnsi="Times New Roman" w:cs="Times New Roman"/>
                <w:sz w:val="24"/>
                <w:szCs w:val="24"/>
              </w:rPr>
              <w:t xml:space="preserve"> </w:t>
            </w:r>
            <w:r w:rsidRPr="00DA4D7F">
              <w:rPr>
                <w:rFonts w:ascii="Times New Roman" w:eastAsia="TimesNewRomanPSMT" w:hAnsi="Times New Roman" w:cs="Times New Roman"/>
                <w:sz w:val="24"/>
                <w:szCs w:val="24"/>
              </w:rPr>
              <w:t>takdirde, yeteri kadar görevli çalıştırılır. Bunlar arasındaki iş bölümü Dekanın onayı</w:t>
            </w:r>
            <w:r w:rsidR="00A818F6">
              <w:rPr>
                <w:rFonts w:ascii="Times New Roman" w:eastAsia="TimesNewRomanPSMT" w:hAnsi="Times New Roman" w:cs="Times New Roman"/>
                <w:sz w:val="24"/>
                <w:szCs w:val="24"/>
              </w:rPr>
              <w:t xml:space="preserve">ndan </w:t>
            </w:r>
            <w:r w:rsidRPr="00DA4D7F">
              <w:rPr>
                <w:rFonts w:ascii="Times New Roman" w:eastAsia="TimesNewRomanPSMT" w:hAnsi="Times New Roman" w:cs="Times New Roman"/>
                <w:sz w:val="24"/>
                <w:szCs w:val="24"/>
              </w:rPr>
              <w:t>sonra uygulanmak üzere ilgili sekreterce yapılır.</w:t>
            </w:r>
          </w:p>
          <w:p w:rsidR="00DA4D7F" w:rsidRPr="00DA4D7F" w:rsidRDefault="00DA4D7F" w:rsidP="00DA4D7F">
            <w:pPr>
              <w:autoSpaceDE w:val="0"/>
              <w:autoSpaceDN w:val="0"/>
              <w:adjustRightInd w:val="0"/>
              <w:jc w:val="both"/>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t xml:space="preserve">Fakülte sekreteri, oy hakkı olmaksızın fakülte kurullarında </w:t>
            </w:r>
            <w:proofErr w:type="gramStart"/>
            <w:r w:rsidRPr="00DA4D7F">
              <w:rPr>
                <w:rFonts w:ascii="Times New Roman" w:eastAsia="TimesNewRomanPSMT" w:hAnsi="Times New Roman" w:cs="Times New Roman"/>
                <w:sz w:val="24"/>
                <w:szCs w:val="24"/>
              </w:rPr>
              <w:t>raportörlü</w:t>
            </w:r>
            <w:r w:rsidR="00A818F6">
              <w:rPr>
                <w:rFonts w:ascii="Times New Roman" w:eastAsia="TimesNewRomanPSMT" w:hAnsi="Times New Roman" w:cs="Times New Roman"/>
                <w:sz w:val="24"/>
                <w:szCs w:val="24"/>
              </w:rPr>
              <w:t>k</w:t>
            </w:r>
            <w:proofErr w:type="gramEnd"/>
            <w:r w:rsidR="00A818F6">
              <w:rPr>
                <w:rFonts w:ascii="Times New Roman" w:eastAsia="TimesNewRomanPSMT" w:hAnsi="Times New Roman" w:cs="Times New Roman"/>
                <w:sz w:val="24"/>
                <w:szCs w:val="24"/>
              </w:rPr>
              <w:t xml:space="preserve"> yapar </w:t>
            </w:r>
            <w:r w:rsidRPr="00DA4D7F">
              <w:rPr>
                <w:rFonts w:ascii="Times New Roman" w:eastAsia="TimesNewRomanPSMT" w:hAnsi="Times New Roman" w:cs="Times New Roman"/>
                <w:sz w:val="24"/>
                <w:szCs w:val="24"/>
              </w:rPr>
              <w:t>(2547/51).</w:t>
            </w:r>
          </w:p>
          <w:p w:rsidR="00372D3D" w:rsidRPr="004A0171" w:rsidRDefault="00DA4D7F" w:rsidP="004A0171">
            <w:pPr>
              <w:autoSpaceDE w:val="0"/>
              <w:autoSpaceDN w:val="0"/>
              <w:adjustRightInd w:val="0"/>
              <w:jc w:val="both"/>
              <w:rPr>
                <w:rFonts w:ascii="Times New Roman" w:eastAsia="TimesNewRomanPSMT" w:hAnsi="Times New Roman" w:cs="Times New Roman"/>
                <w:sz w:val="24"/>
                <w:szCs w:val="24"/>
              </w:rPr>
            </w:pPr>
            <w:r w:rsidRPr="00DA4D7F">
              <w:rPr>
                <w:rFonts w:ascii="Times New Roman" w:eastAsia="TimesNewRomanPSMT" w:hAnsi="Times New Roman" w:cs="Times New Roman"/>
                <w:sz w:val="24"/>
                <w:szCs w:val="24"/>
              </w:rPr>
              <w:t>Fakülte idarî teşkilatı, fakülte sekreteri ile sekreterlik bürosundan ve ihtiyaca gö</w:t>
            </w:r>
            <w:r w:rsidR="00A818F6">
              <w:rPr>
                <w:rFonts w:ascii="Times New Roman" w:eastAsia="TimesNewRomanPSMT" w:hAnsi="Times New Roman" w:cs="Times New Roman"/>
                <w:sz w:val="24"/>
                <w:szCs w:val="24"/>
              </w:rPr>
              <w:t xml:space="preserve">re </w:t>
            </w:r>
            <w:r w:rsidRPr="00DA4D7F">
              <w:rPr>
                <w:rFonts w:ascii="Times New Roman" w:eastAsia="TimesNewRomanPSMT" w:hAnsi="Times New Roman" w:cs="Times New Roman"/>
                <w:sz w:val="24"/>
                <w:szCs w:val="24"/>
              </w:rPr>
              <w:t>kurulacak öğrenci işleri, personel, kütüphane, mali işler</w:t>
            </w:r>
            <w:r w:rsidR="00A818F6">
              <w:rPr>
                <w:rFonts w:ascii="Times New Roman" w:eastAsia="TimesNewRomanPSMT" w:hAnsi="Times New Roman" w:cs="Times New Roman"/>
                <w:sz w:val="24"/>
                <w:szCs w:val="24"/>
              </w:rPr>
              <w:t xml:space="preserve"> ve destek hizmetler biriminden </w:t>
            </w:r>
            <w:r w:rsidRPr="00DA4D7F">
              <w:rPr>
                <w:rFonts w:ascii="Times New Roman" w:eastAsia="TimesNewRomanPSMT" w:hAnsi="Times New Roman" w:cs="Times New Roman"/>
                <w:sz w:val="24"/>
                <w:szCs w:val="24"/>
              </w:rPr>
              <w:t>oluşur. Bir fakültede, 1'inci fıkrada sayılan birimlerin kurulmasına, ilgili üniversitenin ö</w:t>
            </w:r>
            <w:r w:rsidR="00A818F6">
              <w:rPr>
                <w:rFonts w:ascii="Times New Roman" w:eastAsia="TimesNewRomanPSMT" w:hAnsi="Times New Roman" w:cs="Times New Roman"/>
                <w:sz w:val="24"/>
                <w:szCs w:val="24"/>
              </w:rPr>
              <w:t xml:space="preserve">nerisi </w:t>
            </w:r>
            <w:r w:rsidRPr="00DA4D7F">
              <w:rPr>
                <w:rFonts w:ascii="Times New Roman" w:eastAsia="TimesNewRomanPSMT" w:hAnsi="Times New Roman" w:cs="Times New Roman"/>
                <w:sz w:val="24"/>
                <w:szCs w:val="24"/>
              </w:rPr>
              <w:t>üzerine Yükseköğretim Kurulunca karar verilir. Fakülte sekreteri ile sekreterlik bürosu ve</w:t>
            </w:r>
            <w:r w:rsidR="00A818F6">
              <w:rPr>
                <w:rFonts w:ascii="Times New Roman" w:eastAsia="TimesNewRomanPSMT" w:hAnsi="Times New Roman" w:cs="Times New Roman"/>
                <w:sz w:val="24"/>
                <w:szCs w:val="24"/>
              </w:rPr>
              <w:t xml:space="preserve"> </w:t>
            </w:r>
            <w:r w:rsidRPr="00DA4D7F">
              <w:rPr>
                <w:rFonts w:ascii="Times New Roman" w:eastAsia="TimesNewRomanPSMT" w:hAnsi="Times New Roman" w:cs="Times New Roman"/>
                <w:sz w:val="24"/>
                <w:szCs w:val="24"/>
              </w:rPr>
              <w:t>varsa bağlı birimler, fakültenin idari hizmetlerinin yürütülm</w:t>
            </w:r>
            <w:r w:rsidR="00A818F6">
              <w:rPr>
                <w:rFonts w:ascii="Times New Roman" w:eastAsia="TimesNewRomanPSMT" w:hAnsi="Times New Roman" w:cs="Times New Roman"/>
                <w:sz w:val="24"/>
                <w:szCs w:val="24"/>
              </w:rPr>
              <w:t>esinden sorumludurlar (KHK 124-</w:t>
            </w:r>
            <w:r w:rsidRPr="00DA4D7F">
              <w:rPr>
                <w:rFonts w:ascii="Times New Roman" w:eastAsia="TimesNewRomanPSMT" w:hAnsi="Times New Roman" w:cs="Times New Roman"/>
                <w:sz w:val="24"/>
                <w:szCs w:val="24"/>
              </w:rPr>
              <w:t>38/b).</w:t>
            </w:r>
          </w:p>
          <w:p w:rsidR="00372D3D" w:rsidRDefault="00372D3D" w:rsidP="00A319E0">
            <w:pPr>
              <w:jc w:val="both"/>
              <w:rPr>
                <w:rFonts w:ascii="Times New Roman" w:hAnsi="Times New Roman" w:cs="Times New Roman"/>
                <w:sz w:val="24"/>
                <w:szCs w:val="24"/>
              </w:rPr>
            </w:pPr>
          </w:p>
          <w:p w:rsidR="00372D3D" w:rsidRPr="00372D3D" w:rsidRDefault="00372D3D" w:rsidP="00A319E0">
            <w:pPr>
              <w:jc w:val="both"/>
              <w:rPr>
                <w:rFonts w:ascii="Times New Roman" w:hAnsi="Times New Roman" w:cs="Times New Roman"/>
                <w:sz w:val="24"/>
                <w:szCs w:val="24"/>
              </w:rPr>
            </w:pPr>
          </w:p>
        </w:tc>
      </w:tr>
      <w:tr w:rsidR="0071112C" w:rsidRPr="00372D3D" w:rsidTr="0071112C">
        <w:tc>
          <w:tcPr>
            <w:tcW w:w="5000" w:type="pct"/>
          </w:tcPr>
          <w:p w:rsidR="000D0F59"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Stratejik Misyon, Vizyon ve Değerleri</w:t>
            </w:r>
            <w:r w:rsidR="000D0F59">
              <w:rPr>
                <w:rFonts w:ascii="Times New Roman" w:hAnsi="Times New Roman" w:cs="Times New Roman"/>
                <w:sz w:val="24"/>
                <w:szCs w:val="24"/>
              </w:rPr>
              <w:t>miz.</w:t>
            </w:r>
          </w:p>
          <w:p w:rsidR="00372D3D" w:rsidRPr="00372D3D" w:rsidRDefault="00372D3D" w:rsidP="00A319E0">
            <w:pPr>
              <w:jc w:val="both"/>
              <w:rPr>
                <w:rFonts w:ascii="Times New Roman" w:hAnsi="Times New Roman" w:cs="Times New Roman"/>
                <w:b/>
                <w:sz w:val="24"/>
                <w:szCs w:val="24"/>
              </w:rPr>
            </w:pPr>
            <w:r w:rsidRPr="00372D3D">
              <w:rPr>
                <w:rFonts w:ascii="Times New Roman" w:hAnsi="Times New Roman" w:cs="Times New Roman"/>
                <w:b/>
                <w:sz w:val="24"/>
                <w:szCs w:val="24"/>
              </w:rPr>
              <w:t xml:space="preserve">Stratejik Misyon </w:t>
            </w:r>
          </w:p>
          <w:p w:rsidR="00372D3D" w:rsidRPr="00372D3D" w:rsidRDefault="00372D3D" w:rsidP="00A319E0">
            <w:pPr>
              <w:jc w:val="both"/>
              <w:rPr>
                <w:rFonts w:ascii="Times New Roman" w:hAnsi="Times New Roman" w:cs="Times New Roman"/>
                <w:sz w:val="24"/>
                <w:szCs w:val="24"/>
              </w:rPr>
            </w:pPr>
            <w:proofErr w:type="gramStart"/>
            <w:r w:rsidRPr="00372D3D">
              <w:rPr>
                <w:rFonts w:ascii="Times New Roman" w:hAnsi="Times New Roman" w:cs="Times New Roman"/>
                <w:sz w:val="24"/>
                <w:szCs w:val="24"/>
              </w:rPr>
              <w:t>Fakültemiz; öğ</w:t>
            </w:r>
            <w:r>
              <w:rPr>
                <w:rFonts w:ascii="Times New Roman" w:hAnsi="Times New Roman" w:cs="Times New Roman"/>
                <w:sz w:val="24"/>
                <w:szCs w:val="24"/>
              </w:rPr>
              <w:t>rencilerinin, ulusal ve uluslar</w:t>
            </w:r>
            <w:r w:rsidRPr="00372D3D">
              <w:rPr>
                <w:rFonts w:ascii="Times New Roman" w:hAnsi="Times New Roman" w:cs="Times New Roman"/>
                <w:sz w:val="24"/>
                <w:szCs w:val="24"/>
              </w:rPr>
              <w:t xml:space="preserve">arası mesleki ölçütlere uygun olarak hazırlanmış eğitim programları aracılığıyla bilimsel, teknolojik, millî ve çağdaş değerler doğrultusunda, üstün bilgi ve beceri ile donatılmış, ulusal ve uluslararası alanda mesleğini en gelişmiş dünya normlarına göre icra edebilen, toplumun sağlığını koruma ve geliştirmeye yönelik bilimsel araştırmalar yaparak bilgi üretimine katkıda bulunan, kendisi ve çevresine faydalı, içinde yaşadığı topluma yol gösterebilen, çağdaş, problem çözme yönü gelişmiş profesyonel diş hekimi olarak yetişmelerini sağlamaktır. </w:t>
            </w:r>
            <w:proofErr w:type="gramEnd"/>
            <w:r w:rsidRPr="00372D3D">
              <w:rPr>
                <w:rFonts w:ascii="Times New Roman" w:hAnsi="Times New Roman" w:cs="Times New Roman"/>
                <w:sz w:val="24"/>
                <w:szCs w:val="24"/>
              </w:rPr>
              <w:t>Doğru Tanı Koyabilen, uygun tedavi yapabilen ve koruyucu hekimlik anlayışıyla toplum sağlığını gözeten iletişim becerisi yüksek meslek etik değerlerine bağlı, araştırmacı hekimler yetiştirmektir.</w:t>
            </w:r>
          </w:p>
          <w:p w:rsidR="00372D3D" w:rsidRPr="00372D3D" w:rsidRDefault="00372D3D" w:rsidP="00A319E0">
            <w:pPr>
              <w:jc w:val="both"/>
              <w:rPr>
                <w:rFonts w:ascii="Times New Roman" w:hAnsi="Times New Roman" w:cs="Times New Roman"/>
                <w:b/>
                <w:sz w:val="24"/>
                <w:szCs w:val="24"/>
              </w:rPr>
            </w:pPr>
            <w:r w:rsidRPr="00372D3D">
              <w:rPr>
                <w:rFonts w:ascii="Times New Roman" w:hAnsi="Times New Roman" w:cs="Times New Roman"/>
                <w:b/>
                <w:sz w:val="24"/>
                <w:szCs w:val="24"/>
              </w:rPr>
              <w:t xml:space="preserve">Vizyon </w:t>
            </w:r>
          </w:p>
          <w:p w:rsidR="00372D3D" w:rsidRDefault="00372D3D"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Diş Hekimliği Fakültesi olarak </w:t>
            </w:r>
            <w:proofErr w:type="gramStart"/>
            <w:r w:rsidRPr="00372D3D">
              <w:rPr>
                <w:rFonts w:ascii="Times New Roman" w:hAnsi="Times New Roman" w:cs="Times New Roman"/>
                <w:sz w:val="24"/>
                <w:szCs w:val="24"/>
              </w:rPr>
              <w:t>vizyonumuz</w:t>
            </w:r>
            <w:proofErr w:type="gramEnd"/>
            <w:r w:rsidRPr="00372D3D">
              <w:rPr>
                <w:rFonts w:ascii="Times New Roman" w:hAnsi="Times New Roman" w:cs="Times New Roman"/>
                <w:sz w:val="24"/>
                <w:szCs w:val="24"/>
              </w:rPr>
              <w:t>; her yönüyle eksiksiz yetişmiş kendisine ve çevresine faydalı, içinde yaşadığı topluma yol gösterebilen, dünyayla entegre olabilecek çağdaş dimağları insanlık hizmetine sunan öncü eğitim kurumları arası</w:t>
            </w:r>
            <w:r>
              <w:rPr>
                <w:rFonts w:ascii="Times New Roman" w:hAnsi="Times New Roman" w:cs="Times New Roman"/>
                <w:sz w:val="24"/>
                <w:szCs w:val="24"/>
              </w:rPr>
              <w:t>nda olmaktır. Ulusal ve Uluslar</w:t>
            </w:r>
            <w:r w:rsidRPr="00372D3D">
              <w:rPr>
                <w:rFonts w:ascii="Times New Roman" w:hAnsi="Times New Roman" w:cs="Times New Roman"/>
                <w:sz w:val="24"/>
                <w:szCs w:val="24"/>
              </w:rPr>
              <w:t>arası alanda kabul görmüş, güvenilir, kaliteli, eğitim, araştırma ve sağlık kurumu olmaktır.</w:t>
            </w:r>
          </w:p>
          <w:p w:rsidR="00372D3D" w:rsidRDefault="00372D3D" w:rsidP="00A319E0">
            <w:pPr>
              <w:jc w:val="both"/>
              <w:rPr>
                <w:rFonts w:ascii="Times New Roman" w:hAnsi="Times New Roman" w:cs="Times New Roman"/>
                <w:sz w:val="24"/>
                <w:szCs w:val="24"/>
              </w:rPr>
            </w:pPr>
          </w:p>
          <w:p w:rsidR="00372D3D" w:rsidRPr="00372D3D" w:rsidRDefault="00372D3D" w:rsidP="00A319E0">
            <w:pPr>
              <w:jc w:val="both"/>
              <w:rPr>
                <w:rFonts w:ascii="Times New Roman" w:hAnsi="Times New Roman" w:cs="Times New Roman"/>
                <w:b/>
                <w:sz w:val="24"/>
                <w:szCs w:val="24"/>
              </w:rPr>
            </w:pPr>
            <w:r w:rsidRPr="00372D3D">
              <w:rPr>
                <w:rFonts w:ascii="Times New Roman" w:hAnsi="Times New Roman" w:cs="Times New Roman"/>
                <w:b/>
                <w:sz w:val="24"/>
                <w:szCs w:val="24"/>
              </w:rPr>
              <w:t xml:space="preserve">Temel Değerlerimiz: </w:t>
            </w:r>
          </w:p>
          <w:p w:rsidR="00372D3D" w:rsidRPr="00372D3D" w:rsidRDefault="00372D3D" w:rsidP="00A319E0">
            <w:pPr>
              <w:jc w:val="both"/>
              <w:rPr>
                <w:rFonts w:ascii="Times New Roman" w:hAnsi="Times New Roman" w:cs="Times New Roman"/>
                <w:sz w:val="24"/>
                <w:szCs w:val="24"/>
              </w:rPr>
            </w:pPr>
          </w:p>
          <w:p w:rsidR="00372D3D" w:rsidRDefault="00372D3D"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*Akademik personel, İdari Personel ve öğrenciler ile ortak hareket eden büyük bir aile yapısı ile temel değerleri gerçekleştirme inancı. </w:t>
            </w:r>
          </w:p>
          <w:p w:rsidR="00372D3D" w:rsidRPr="00372D3D" w:rsidRDefault="00372D3D" w:rsidP="00A319E0">
            <w:pPr>
              <w:jc w:val="both"/>
              <w:rPr>
                <w:rFonts w:ascii="Times New Roman" w:hAnsi="Times New Roman" w:cs="Times New Roman"/>
                <w:sz w:val="24"/>
                <w:szCs w:val="24"/>
              </w:rPr>
            </w:pPr>
            <w:r w:rsidRPr="00372D3D">
              <w:rPr>
                <w:rFonts w:ascii="Times New Roman" w:hAnsi="Times New Roman" w:cs="Times New Roman"/>
                <w:sz w:val="24"/>
                <w:szCs w:val="24"/>
              </w:rPr>
              <w:t>* Verdiği hizmetlerle bölgeye ve yerel değerlere katkı sağlama</w:t>
            </w:r>
          </w:p>
          <w:p w:rsidR="00372D3D" w:rsidRPr="00372D3D" w:rsidRDefault="00372D3D" w:rsidP="00A319E0">
            <w:pPr>
              <w:jc w:val="both"/>
              <w:rPr>
                <w:rFonts w:ascii="Times New Roman" w:hAnsi="Times New Roman" w:cs="Times New Roman"/>
                <w:sz w:val="24"/>
                <w:szCs w:val="24"/>
              </w:rPr>
            </w:pP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Stratejik plan</w:t>
            </w:r>
            <w:r w:rsidR="0002202C" w:rsidRPr="00372D3D">
              <w:rPr>
                <w:rFonts w:ascii="Times New Roman" w:hAnsi="Times New Roman" w:cs="Times New Roman"/>
                <w:sz w:val="24"/>
                <w:szCs w:val="24"/>
              </w:rPr>
              <w:t>ı</w:t>
            </w:r>
            <w:r w:rsidRPr="00372D3D">
              <w:rPr>
                <w:rFonts w:ascii="Times New Roman" w:hAnsi="Times New Roman" w:cs="Times New Roman"/>
                <w:sz w:val="24"/>
                <w:szCs w:val="24"/>
              </w:rPr>
              <w:t xml:space="preserve"> (KSÜ Stratejik Planından Birime Uyarlanan)</w:t>
            </w:r>
          </w:p>
          <w:p w:rsidR="00762D8B" w:rsidRPr="00372D3D" w:rsidRDefault="00762D8B" w:rsidP="00A319E0">
            <w:pPr>
              <w:jc w:val="both"/>
              <w:rPr>
                <w:rFonts w:ascii="Times New Roman" w:hAnsi="Times New Roman" w:cs="Times New Roman"/>
                <w:sz w:val="24"/>
                <w:szCs w:val="24"/>
              </w:rPr>
            </w:pPr>
          </w:p>
        </w:tc>
      </w:tr>
      <w:tr w:rsidR="0071112C" w:rsidRPr="00372D3D" w:rsidTr="0071112C">
        <w:tc>
          <w:tcPr>
            <w:tcW w:w="5000" w:type="pct"/>
          </w:tcPr>
          <w:p w:rsidR="00762D8B" w:rsidRDefault="00762D8B" w:rsidP="00A319E0">
            <w:pPr>
              <w:jc w:val="both"/>
              <w:rPr>
                <w:rFonts w:ascii="Times New Roman" w:hAnsi="Times New Roman" w:cs="Times New Roman"/>
                <w:sz w:val="24"/>
                <w:szCs w:val="24"/>
              </w:rPr>
            </w:pPr>
          </w:p>
          <w:p w:rsidR="000B3FEF"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Stratejik Amaç ve Hedefler</w:t>
            </w:r>
            <w:r w:rsidR="0002202C" w:rsidRPr="00372D3D">
              <w:rPr>
                <w:rFonts w:ascii="Times New Roman" w:hAnsi="Times New Roman" w:cs="Times New Roman"/>
                <w:sz w:val="24"/>
                <w:szCs w:val="24"/>
              </w:rPr>
              <w:t>i</w:t>
            </w:r>
            <w:r w:rsidRPr="00372D3D">
              <w:rPr>
                <w:rFonts w:ascii="Times New Roman" w:hAnsi="Times New Roman" w:cs="Times New Roman"/>
                <w:sz w:val="24"/>
                <w:szCs w:val="24"/>
              </w:rPr>
              <w:t xml:space="preserve"> (Birimin kendine özgü olan)</w:t>
            </w:r>
          </w:p>
          <w:p w:rsidR="000B3FEF" w:rsidRDefault="000B3FEF" w:rsidP="00A319E0">
            <w:pPr>
              <w:jc w:val="both"/>
              <w:rPr>
                <w:rFonts w:ascii="Times New Roman" w:hAnsi="Times New Roman" w:cs="Times New Roman"/>
                <w:sz w:val="24"/>
                <w:szCs w:val="24"/>
              </w:rPr>
            </w:pPr>
          </w:p>
          <w:p w:rsidR="000B3FEF" w:rsidRPr="000B3FEF" w:rsidRDefault="000B3FEF" w:rsidP="00A319E0">
            <w:pPr>
              <w:jc w:val="both"/>
              <w:rPr>
                <w:rFonts w:ascii="Times New Roman" w:hAnsi="Times New Roman" w:cs="Times New Roman"/>
                <w:b/>
                <w:sz w:val="24"/>
                <w:szCs w:val="24"/>
                <w:u w:val="single"/>
              </w:rPr>
            </w:pPr>
            <w:r w:rsidRPr="000B3FEF">
              <w:rPr>
                <w:rFonts w:ascii="Times New Roman" w:hAnsi="Times New Roman" w:cs="Times New Roman"/>
                <w:b/>
                <w:sz w:val="24"/>
                <w:szCs w:val="24"/>
                <w:u w:val="single"/>
              </w:rPr>
              <w:t xml:space="preserve">AMAÇLAR </w:t>
            </w:r>
          </w:p>
          <w:p w:rsidR="000B3FEF" w:rsidRDefault="000B3FEF" w:rsidP="00A319E0">
            <w:pPr>
              <w:jc w:val="both"/>
              <w:rPr>
                <w:rFonts w:ascii="Times New Roman" w:hAnsi="Times New Roman" w:cs="Times New Roman"/>
                <w:sz w:val="24"/>
                <w:szCs w:val="24"/>
              </w:rPr>
            </w:pPr>
          </w:p>
          <w:p w:rsidR="000B3FEF" w:rsidRDefault="000B3FEF" w:rsidP="000B3FEF">
            <w:pPr>
              <w:pStyle w:val="GvdeMetni"/>
              <w:numPr>
                <w:ilvl w:val="0"/>
                <w:numId w:val="6"/>
              </w:numPr>
              <w:ind w:right="1484"/>
            </w:pPr>
            <w:r>
              <w:t>Sürekli kalite ilkesinin, etik kurallarının ve bilimsel verilerin kılavuz alındığı hizmet sunumu ile hasta memnuniyetini arttırmak,</w:t>
            </w:r>
          </w:p>
          <w:p w:rsidR="000B3FEF" w:rsidRDefault="000B3FEF" w:rsidP="000B3FEF">
            <w:pPr>
              <w:pStyle w:val="GvdeMetni"/>
              <w:rPr>
                <w:sz w:val="26"/>
              </w:rPr>
            </w:pPr>
          </w:p>
          <w:p w:rsidR="000B3FEF" w:rsidRDefault="000B3FEF" w:rsidP="000B3FEF">
            <w:pPr>
              <w:pStyle w:val="GvdeMetni"/>
              <w:spacing w:before="4"/>
              <w:rPr>
                <w:sz w:val="22"/>
              </w:rPr>
            </w:pPr>
          </w:p>
          <w:p w:rsidR="000B3FEF" w:rsidRPr="000B3FEF" w:rsidRDefault="000B3FEF" w:rsidP="000B3FEF">
            <w:pPr>
              <w:pStyle w:val="ListeParagraf"/>
              <w:widowControl w:val="0"/>
              <w:numPr>
                <w:ilvl w:val="0"/>
                <w:numId w:val="6"/>
              </w:numPr>
              <w:tabs>
                <w:tab w:val="left" w:pos="1457"/>
              </w:tabs>
              <w:autoSpaceDE w:val="0"/>
              <w:autoSpaceDN w:val="0"/>
              <w:rPr>
                <w:rFonts w:ascii="Times New Roman" w:hAnsi="Times New Roman" w:cs="Times New Roman"/>
                <w:sz w:val="24"/>
                <w:szCs w:val="24"/>
              </w:rPr>
            </w:pPr>
            <w:r w:rsidRPr="000B3FEF">
              <w:rPr>
                <w:rFonts w:ascii="Times New Roman" w:hAnsi="Times New Roman" w:cs="Times New Roman"/>
                <w:sz w:val="24"/>
                <w:szCs w:val="24"/>
              </w:rPr>
              <w:lastRenderedPageBreak/>
              <w:t xml:space="preserve">İstek, beklenti ve </w:t>
            </w:r>
            <w:proofErr w:type="gramStart"/>
            <w:r w:rsidRPr="000B3FEF">
              <w:rPr>
                <w:rFonts w:ascii="Times New Roman" w:hAnsi="Times New Roman" w:cs="Times New Roman"/>
                <w:sz w:val="24"/>
                <w:szCs w:val="24"/>
              </w:rPr>
              <w:t>şikayetleri</w:t>
            </w:r>
            <w:proofErr w:type="gramEnd"/>
            <w:r w:rsidRPr="000B3FEF">
              <w:rPr>
                <w:rFonts w:ascii="Times New Roman" w:hAnsi="Times New Roman" w:cs="Times New Roman"/>
                <w:sz w:val="24"/>
                <w:szCs w:val="24"/>
              </w:rPr>
              <w:t xml:space="preserve"> dikkate alarak hizmet</w:t>
            </w:r>
            <w:r w:rsidRPr="000B3FEF">
              <w:rPr>
                <w:rFonts w:ascii="Times New Roman" w:hAnsi="Times New Roman" w:cs="Times New Roman"/>
                <w:spacing w:val="-2"/>
                <w:sz w:val="24"/>
                <w:szCs w:val="24"/>
              </w:rPr>
              <w:t xml:space="preserve"> </w:t>
            </w:r>
            <w:r w:rsidRPr="000B3FEF">
              <w:rPr>
                <w:rFonts w:ascii="Times New Roman" w:hAnsi="Times New Roman" w:cs="Times New Roman"/>
                <w:sz w:val="24"/>
                <w:szCs w:val="24"/>
              </w:rPr>
              <w:t>sunmak,</w:t>
            </w:r>
          </w:p>
          <w:p w:rsidR="000B3FEF" w:rsidRPr="000B3FEF" w:rsidRDefault="000B3FEF" w:rsidP="000B3FEF">
            <w:pPr>
              <w:pStyle w:val="GvdeMetni"/>
            </w:pPr>
          </w:p>
          <w:p w:rsidR="000B3FEF" w:rsidRPr="000B3FEF" w:rsidRDefault="000B3FEF" w:rsidP="000B3FEF">
            <w:pPr>
              <w:pStyle w:val="ListeParagraf"/>
              <w:widowControl w:val="0"/>
              <w:numPr>
                <w:ilvl w:val="0"/>
                <w:numId w:val="6"/>
              </w:numPr>
              <w:tabs>
                <w:tab w:val="left" w:pos="1467"/>
              </w:tabs>
              <w:autoSpaceDE w:val="0"/>
              <w:autoSpaceDN w:val="0"/>
              <w:spacing w:before="217"/>
              <w:rPr>
                <w:rFonts w:ascii="Times New Roman" w:hAnsi="Times New Roman" w:cs="Times New Roman"/>
                <w:sz w:val="24"/>
                <w:szCs w:val="24"/>
              </w:rPr>
            </w:pPr>
            <w:r w:rsidRPr="000B3FEF">
              <w:rPr>
                <w:rFonts w:ascii="Times New Roman" w:hAnsi="Times New Roman" w:cs="Times New Roman"/>
                <w:sz w:val="24"/>
                <w:szCs w:val="24"/>
              </w:rPr>
              <w:t>Her kademede eğitimin önemine</w:t>
            </w:r>
            <w:r w:rsidRPr="000B3FEF">
              <w:rPr>
                <w:rFonts w:ascii="Times New Roman" w:hAnsi="Times New Roman" w:cs="Times New Roman"/>
                <w:spacing w:val="-2"/>
                <w:sz w:val="24"/>
                <w:szCs w:val="24"/>
              </w:rPr>
              <w:t xml:space="preserve"> </w:t>
            </w:r>
            <w:r w:rsidRPr="000B3FEF">
              <w:rPr>
                <w:rFonts w:ascii="Times New Roman" w:hAnsi="Times New Roman" w:cs="Times New Roman"/>
                <w:sz w:val="24"/>
                <w:szCs w:val="24"/>
              </w:rPr>
              <w:t>inanmak,</w:t>
            </w:r>
          </w:p>
          <w:p w:rsidR="000B3FEF" w:rsidRPr="000B3FEF" w:rsidRDefault="000B3FEF" w:rsidP="000B3FEF">
            <w:pPr>
              <w:pStyle w:val="GvdeMetni"/>
            </w:pPr>
          </w:p>
          <w:p w:rsidR="000B3FEF" w:rsidRPr="000B3FEF" w:rsidRDefault="000B3FEF" w:rsidP="000B3FEF">
            <w:pPr>
              <w:pStyle w:val="ListeParagraf"/>
              <w:widowControl w:val="0"/>
              <w:numPr>
                <w:ilvl w:val="0"/>
                <w:numId w:val="6"/>
              </w:numPr>
              <w:tabs>
                <w:tab w:val="left" w:pos="1484"/>
              </w:tabs>
              <w:autoSpaceDE w:val="0"/>
              <w:autoSpaceDN w:val="0"/>
              <w:spacing w:before="217"/>
              <w:ind w:right="785"/>
              <w:rPr>
                <w:rFonts w:ascii="Times New Roman" w:hAnsi="Times New Roman" w:cs="Times New Roman"/>
                <w:sz w:val="24"/>
                <w:szCs w:val="24"/>
              </w:rPr>
            </w:pPr>
            <w:r w:rsidRPr="000B3FEF">
              <w:rPr>
                <w:rFonts w:ascii="Times New Roman" w:hAnsi="Times New Roman" w:cs="Times New Roman"/>
                <w:sz w:val="24"/>
                <w:szCs w:val="24"/>
              </w:rPr>
              <w:t>Kaliteyi ve koruyucu sağlık önlemlerini, satın almadan başlayarak hizmet sunumunun her kademesinde sürekli</w:t>
            </w:r>
            <w:r w:rsidRPr="000B3FEF">
              <w:rPr>
                <w:rFonts w:ascii="Times New Roman" w:hAnsi="Times New Roman" w:cs="Times New Roman"/>
                <w:spacing w:val="-2"/>
                <w:sz w:val="24"/>
                <w:szCs w:val="24"/>
              </w:rPr>
              <w:t xml:space="preserve"> </w:t>
            </w:r>
            <w:r w:rsidRPr="000B3FEF">
              <w:rPr>
                <w:rFonts w:ascii="Times New Roman" w:hAnsi="Times New Roman" w:cs="Times New Roman"/>
                <w:sz w:val="24"/>
                <w:szCs w:val="24"/>
              </w:rPr>
              <w:t>kılmak,</w:t>
            </w:r>
          </w:p>
          <w:p w:rsidR="000B3FEF" w:rsidRPr="000B3FEF" w:rsidRDefault="000B3FEF" w:rsidP="000B3FEF">
            <w:pPr>
              <w:pStyle w:val="GvdeMetni"/>
            </w:pPr>
          </w:p>
          <w:p w:rsidR="000B3FEF" w:rsidRPr="000B3FEF" w:rsidRDefault="000B3FEF" w:rsidP="000B3FEF">
            <w:pPr>
              <w:pStyle w:val="ListeParagraf"/>
              <w:widowControl w:val="0"/>
              <w:numPr>
                <w:ilvl w:val="0"/>
                <w:numId w:val="6"/>
              </w:numPr>
              <w:tabs>
                <w:tab w:val="left" w:pos="1467"/>
              </w:tabs>
              <w:autoSpaceDE w:val="0"/>
              <w:autoSpaceDN w:val="0"/>
              <w:spacing w:before="217"/>
              <w:rPr>
                <w:rFonts w:ascii="Times New Roman" w:hAnsi="Times New Roman" w:cs="Times New Roman"/>
                <w:sz w:val="24"/>
                <w:szCs w:val="24"/>
              </w:rPr>
            </w:pPr>
            <w:r w:rsidRPr="000B3FEF">
              <w:rPr>
                <w:rFonts w:ascii="Times New Roman" w:hAnsi="Times New Roman" w:cs="Times New Roman"/>
                <w:sz w:val="24"/>
                <w:szCs w:val="24"/>
              </w:rPr>
              <w:t>Uygunsuzlukları oluşmadan önlemek ve meydana gelen uygunsuzlukları da</w:t>
            </w:r>
            <w:r w:rsidRPr="000B3FEF">
              <w:rPr>
                <w:rFonts w:ascii="Times New Roman" w:hAnsi="Times New Roman" w:cs="Times New Roman"/>
                <w:spacing w:val="54"/>
                <w:sz w:val="24"/>
                <w:szCs w:val="24"/>
              </w:rPr>
              <w:t xml:space="preserve"> </w:t>
            </w:r>
            <w:r w:rsidRPr="000B3FEF">
              <w:rPr>
                <w:rFonts w:ascii="Times New Roman" w:hAnsi="Times New Roman" w:cs="Times New Roman"/>
                <w:sz w:val="24"/>
                <w:szCs w:val="24"/>
              </w:rPr>
              <w:t>düzeltip, tekrarlanmaması için tedbir almak.</w:t>
            </w:r>
          </w:p>
          <w:p w:rsidR="000B3FEF" w:rsidRPr="000B3FEF" w:rsidRDefault="000B3FEF" w:rsidP="000B3FEF">
            <w:pPr>
              <w:pStyle w:val="Balk3"/>
              <w:spacing w:before="217"/>
              <w:ind w:left="0"/>
              <w:outlineLvl w:val="2"/>
              <w:rPr>
                <w:u w:val="single"/>
              </w:rPr>
            </w:pPr>
            <w:r w:rsidRPr="000B3FEF">
              <w:rPr>
                <w:u w:val="single"/>
              </w:rPr>
              <w:t>HEDEFLER</w:t>
            </w:r>
          </w:p>
          <w:p w:rsidR="000B3FEF" w:rsidRPr="000B3FEF" w:rsidRDefault="000B3FEF" w:rsidP="000B3FEF">
            <w:pPr>
              <w:pStyle w:val="ListeParagraf"/>
              <w:widowControl w:val="0"/>
              <w:numPr>
                <w:ilvl w:val="0"/>
                <w:numId w:val="7"/>
              </w:numPr>
              <w:tabs>
                <w:tab w:val="left" w:pos="2218"/>
              </w:tabs>
              <w:autoSpaceDE w:val="0"/>
              <w:autoSpaceDN w:val="0"/>
              <w:jc w:val="both"/>
              <w:rPr>
                <w:rFonts w:ascii="Times New Roman" w:hAnsi="Times New Roman" w:cs="Times New Roman"/>
                <w:sz w:val="24"/>
              </w:rPr>
            </w:pPr>
            <w:r w:rsidRPr="000B3FEF">
              <w:rPr>
                <w:rFonts w:ascii="Times New Roman" w:hAnsi="Times New Roman" w:cs="Times New Roman"/>
                <w:sz w:val="24"/>
              </w:rPr>
              <w:t>Eğitim ve öğretim süreçlerini ve altyapılarını</w:t>
            </w:r>
            <w:r w:rsidRPr="000B3FEF">
              <w:rPr>
                <w:rFonts w:ascii="Times New Roman" w:hAnsi="Times New Roman" w:cs="Times New Roman"/>
                <w:spacing w:val="-2"/>
                <w:sz w:val="24"/>
              </w:rPr>
              <w:t xml:space="preserve"> </w:t>
            </w:r>
            <w:r w:rsidRPr="000B3FEF">
              <w:rPr>
                <w:rFonts w:ascii="Times New Roman" w:hAnsi="Times New Roman" w:cs="Times New Roman"/>
                <w:sz w:val="24"/>
              </w:rPr>
              <w:t>iyileştirmek,</w:t>
            </w:r>
          </w:p>
          <w:p w:rsidR="000B3FEF" w:rsidRPr="000B3FEF" w:rsidRDefault="000B3FEF" w:rsidP="000B3FEF">
            <w:pPr>
              <w:pStyle w:val="ListeParagraf"/>
              <w:widowControl w:val="0"/>
              <w:numPr>
                <w:ilvl w:val="0"/>
                <w:numId w:val="7"/>
              </w:numPr>
              <w:tabs>
                <w:tab w:val="left" w:pos="2218"/>
              </w:tabs>
              <w:autoSpaceDE w:val="0"/>
              <w:autoSpaceDN w:val="0"/>
              <w:rPr>
                <w:rFonts w:ascii="Times New Roman" w:hAnsi="Times New Roman" w:cs="Times New Roman"/>
                <w:sz w:val="24"/>
              </w:rPr>
            </w:pPr>
            <w:r w:rsidRPr="000B3FEF">
              <w:rPr>
                <w:rFonts w:ascii="Times New Roman" w:hAnsi="Times New Roman" w:cs="Times New Roman"/>
                <w:sz w:val="24"/>
              </w:rPr>
              <w:t>Öğretim üyesi sayılarını arttırarak öğrenci alımını</w:t>
            </w:r>
            <w:r w:rsidRPr="000B3FEF">
              <w:rPr>
                <w:rFonts w:ascii="Times New Roman" w:hAnsi="Times New Roman" w:cs="Times New Roman"/>
                <w:spacing w:val="-7"/>
                <w:sz w:val="24"/>
              </w:rPr>
              <w:t xml:space="preserve"> </w:t>
            </w:r>
            <w:r w:rsidRPr="000B3FEF">
              <w:rPr>
                <w:rFonts w:ascii="Times New Roman" w:hAnsi="Times New Roman" w:cs="Times New Roman"/>
                <w:sz w:val="24"/>
              </w:rPr>
              <w:t>sürdürmek,</w:t>
            </w:r>
          </w:p>
          <w:p w:rsidR="000B3FEF" w:rsidRPr="000B3FEF" w:rsidRDefault="000B3FEF" w:rsidP="000B3FEF">
            <w:pPr>
              <w:pStyle w:val="ListeParagraf"/>
              <w:widowControl w:val="0"/>
              <w:numPr>
                <w:ilvl w:val="0"/>
                <w:numId w:val="7"/>
              </w:numPr>
              <w:tabs>
                <w:tab w:val="left" w:pos="2397"/>
              </w:tabs>
              <w:autoSpaceDE w:val="0"/>
              <w:autoSpaceDN w:val="0"/>
              <w:rPr>
                <w:rFonts w:ascii="Times New Roman" w:hAnsi="Times New Roman" w:cs="Times New Roman"/>
                <w:sz w:val="24"/>
              </w:rPr>
            </w:pPr>
            <w:r w:rsidRPr="000B3FEF">
              <w:rPr>
                <w:rFonts w:ascii="Times New Roman" w:hAnsi="Times New Roman" w:cs="Times New Roman"/>
                <w:sz w:val="24"/>
              </w:rPr>
              <w:t>Bilimsel faaliyetleri geliştirmek, etkinlik ve verimliliğini</w:t>
            </w:r>
            <w:r w:rsidRPr="000B3FEF">
              <w:rPr>
                <w:rFonts w:ascii="Times New Roman" w:hAnsi="Times New Roman" w:cs="Times New Roman"/>
                <w:spacing w:val="-7"/>
                <w:sz w:val="24"/>
              </w:rPr>
              <w:t xml:space="preserve"> </w:t>
            </w:r>
            <w:r w:rsidRPr="000B3FEF">
              <w:rPr>
                <w:rFonts w:ascii="Times New Roman" w:hAnsi="Times New Roman" w:cs="Times New Roman"/>
                <w:sz w:val="24"/>
              </w:rPr>
              <w:t>arttırmak,</w:t>
            </w:r>
          </w:p>
          <w:p w:rsidR="000B3FEF" w:rsidRPr="000B3FEF" w:rsidRDefault="000B3FEF" w:rsidP="000B3FEF">
            <w:pPr>
              <w:pStyle w:val="ListeParagraf"/>
              <w:widowControl w:val="0"/>
              <w:numPr>
                <w:ilvl w:val="0"/>
                <w:numId w:val="7"/>
              </w:numPr>
              <w:tabs>
                <w:tab w:val="left" w:pos="2397"/>
              </w:tabs>
              <w:autoSpaceDE w:val="0"/>
              <w:autoSpaceDN w:val="0"/>
              <w:rPr>
                <w:rFonts w:ascii="Times New Roman" w:hAnsi="Times New Roman" w:cs="Times New Roman"/>
                <w:sz w:val="24"/>
              </w:rPr>
            </w:pPr>
            <w:r w:rsidRPr="000B3FEF">
              <w:rPr>
                <w:rFonts w:ascii="Times New Roman" w:hAnsi="Times New Roman" w:cs="Times New Roman"/>
                <w:sz w:val="24"/>
              </w:rPr>
              <w:t>Kurumsal kültürü, kimliği, imajı geliştirmek ve tanınırlığı</w:t>
            </w:r>
            <w:r w:rsidRPr="000B3FEF">
              <w:rPr>
                <w:rFonts w:ascii="Times New Roman" w:hAnsi="Times New Roman" w:cs="Times New Roman"/>
                <w:spacing w:val="-14"/>
                <w:sz w:val="24"/>
              </w:rPr>
              <w:t xml:space="preserve"> </w:t>
            </w:r>
            <w:r w:rsidRPr="000B3FEF">
              <w:rPr>
                <w:rFonts w:ascii="Times New Roman" w:hAnsi="Times New Roman" w:cs="Times New Roman"/>
                <w:sz w:val="24"/>
              </w:rPr>
              <w:t>arttırmak,</w:t>
            </w:r>
          </w:p>
          <w:p w:rsidR="000B3FEF" w:rsidRPr="000B3FEF" w:rsidRDefault="000B3FEF" w:rsidP="000B3FEF">
            <w:pPr>
              <w:pStyle w:val="ListeParagraf"/>
              <w:widowControl w:val="0"/>
              <w:numPr>
                <w:ilvl w:val="0"/>
                <w:numId w:val="7"/>
              </w:numPr>
              <w:tabs>
                <w:tab w:val="left" w:pos="2397"/>
              </w:tabs>
              <w:autoSpaceDE w:val="0"/>
              <w:autoSpaceDN w:val="0"/>
              <w:rPr>
                <w:rFonts w:ascii="Times New Roman" w:hAnsi="Times New Roman" w:cs="Times New Roman"/>
                <w:sz w:val="24"/>
              </w:rPr>
            </w:pPr>
            <w:r w:rsidRPr="000B3FEF">
              <w:rPr>
                <w:rFonts w:ascii="Times New Roman" w:hAnsi="Times New Roman" w:cs="Times New Roman"/>
                <w:sz w:val="24"/>
              </w:rPr>
              <w:t>İnsan kaynakları yönetimini</w:t>
            </w:r>
            <w:r w:rsidRPr="000B3FEF">
              <w:rPr>
                <w:rFonts w:ascii="Times New Roman" w:hAnsi="Times New Roman" w:cs="Times New Roman"/>
                <w:spacing w:val="-1"/>
                <w:sz w:val="24"/>
              </w:rPr>
              <w:t xml:space="preserve"> </w:t>
            </w:r>
            <w:r w:rsidRPr="000B3FEF">
              <w:rPr>
                <w:rFonts w:ascii="Times New Roman" w:hAnsi="Times New Roman" w:cs="Times New Roman"/>
                <w:sz w:val="24"/>
              </w:rPr>
              <w:t>iyileştirmek,</w:t>
            </w:r>
          </w:p>
          <w:p w:rsidR="000B3FEF" w:rsidRPr="000B3FEF" w:rsidRDefault="000B3FEF" w:rsidP="000B3FEF">
            <w:pPr>
              <w:pStyle w:val="ListeParagraf"/>
              <w:widowControl w:val="0"/>
              <w:numPr>
                <w:ilvl w:val="0"/>
                <w:numId w:val="7"/>
              </w:numPr>
              <w:tabs>
                <w:tab w:val="left" w:pos="2397"/>
              </w:tabs>
              <w:autoSpaceDE w:val="0"/>
              <w:autoSpaceDN w:val="0"/>
              <w:rPr>
                <w:rFonts w:ascii="Times New Roman" w:hAnsi="Times New Roman" w:cs="Times New Roman"/>
                <w:sz w:val="24"/>
              </w:rPr>
            </w:pPr>
            <w:r w:rsidRPr="000B3FEF">
              <w:rPr>
                <w:rFonts w:ascii="Times New Roman" w:hAnsi="Times New Roman" w:cs="Times New Roman"/>
                <w:sz w:val="24"/>
              </w:rPr>
              <w:t>Öğrenci memnuniyetini</w:t>
            </w:r>
            <w:r w:rsidRPr="000B3FEF">
              <w:rPr>
                <w:rFonts w:ascii="Times New Roman" w:hAnsi="Times New Roman" w:cs="Times New Roman"/>
                <w:spacing w:val="-3"/>
                <w:sz w:val="24"/>
              </w:rPr>
              <w:t xml:space="preserve"> </w:t>
            </w:r>
            <w:r w:rsidRPr="000B3FEF">
              <w:rPr>
                <w:rFonts w:ascii="Times New Roman" w:hAnsi="Times New Roman" w:cs="Times New Roman"/>
                <w:sz w:val="24"/>
              </w:rPr>
              <w:t>arttırmak,</w:t>
            </w:r>
          </w:p>
          <w:p w:rsidR="000B3FEF" w:rsidRPr="000B3FEF" w:rsidRDefault="000B3FEF" w:rsidP="000B3FEF">
            <w:pPr>
              <w:pStyle w:val="ListeParagraf"/>
              <w:widowControl w:val="0"/>
              <w:numPr>
                <w:ilvl w:val="0"/>
                <w:numId w:val="7"/>
              </w:numPr>
              <w:tabs>
                <w:tab w:val="left" w:pos="2373"/>
              </w:tabs>
              <w:autoSpaceDE w:val="0"/>
              <w:autoSpaceDN w:val="0"/>
              <w:ind w:right="757"/>
              <w:rPr>
                <w:rFonts w:ascii="Times New Roman" w:hAnsi="Times New Roman" w:cs="Times New Roman"/>
                <w:sz w:val="24"/>
              </w:rPr>
            </w:pPr>
            <w:r w:rsidRPr="000B3FEF">
              <w:rPr>
                <w:rFonts w:ascii="Times New Roman" w:hAnsi="Times New Roman" w:cs="Times New Roman"/>
                <w:sz w:val="24"/>
              </w:rPr>
              <w:t>Paydaşlarla işbirliğini güçlendirmek, etkili iletişim kurmak ve topluma sağlanan katkıyı arttırmak.</w:t>
            </w:r>
          </w:p>
          <w:p w:rsidR="000B3FEF" w:rsidRPr="00372D3D" w:rsidRDefault="000B3FEF" w:rsidP="00A319E0">
            <w:pPr>
              <w:jc w:val="both"/>
              <w:rPr>
                <w:rFonts w:ascii="Times New Roman" w:hAnsi="Times New Roman" w:cs="Times New Roman"/>
                <w:sz w:val="24"/>
                <w:szCs w:val="24"/>
              </w:rPr>
            </w:pP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Stratejik Faaliyet Raporu (Birimin faaliyetlerini gerçekleştirme uygulamaları)</w:t>
            </w:r>
          </w:p>
          <w:p w:rsidR="0020588A" w:rsidRPr="00372D3D" w:rsidRDefault="0020588A" w:rsidP="00A319E0">
            <w:pPr>
              <w:jc w:val="both"/>
              <w:rPr>
                <w:rFonts w:ascii="Times New Roman" w:hAnsi="Times New Roman" w:cs="Times New Roman"/>
                <w:sz w:val="24"/>
                <w:szCs w:val="24"/>
              </w:rPr>
            </w:pP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Stratejik Performans Raporu (Birimin amaç ve hedefleri gerçekleştirme düzeyi)</w:t>
            </w:r>
          </w:p>
          <w:p w:rsidR="0020588A" w:rsidRPr="00372D3D" w:rsidRDefault="0020588A" w:rsidP="00A319E0">
            <w:pPr>
              <w:jc w:val="both"/>
              <w:rPr>
                <w:rFonts w:ascii="Times New Roman" w:hAnsi="Times New Roman" w:cs="Times New Roman"/>
                <w:sz w:val="24"/>
                <w:szCs w:val="24"/>
              </w:rPr>
            </w:pPr>
          </w:p>
        </w:tc>
      </w:tr>
    </w:tbl>
    <w:p w:rsidR="0071112C" w:rsidRPr="00372D3D" w:rsidRDefault="0071112C" w:rsidP="00A319E0">
      <w:pPr>
        <w:spacing w:after="0" w:line="240" w:lineRule="auto"/>
        <w:jc w:val="both"/>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10988"/>
      </w:tblGrid>
      <w:tr w:rsidR="0071112C" w:rsidRPr="00372D3D" w:rsidTr="0071112C">
        <w:tc>
          <w:tcPr>
            <w:tcW w:w="5000" w:type="pct"/>
          </w:tcPr>
          <w:p w:rsidR="0071112C" w:rsidRPr="00372D3D" w:rsidRDefault="0071112C" w:rsidP="00A319E0">
            <w:pPr>
              <w:jc w:val="both"/>
              <w:rPr>
                <w:rFonts w:ascii="Times New Roman" w:hAnsi="Times New Roman" w:cs="Times New Roman"/>
                <w:b/>
                <w:sz w:val="24"/>
                <w:szCs w:val="24"/>
              </w:rPr>
            </w:pPr>
            <w:r w:rsidRPr="00372D3D">
              <w:rPr>
                <w:rFonts w:ascii="Times New Roman" w:hAnsi="Times New Roman" w:cs="Times New Roman"/>
                <w:b/>
                <w:sz w:val="24"/>
                <w:szCs w:val="24"/>
              </w:rPr>
              <w:t>LIDERLIK, YÖNETIM VE KALITE</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Akranları tarafından değerlendirilmesi</w:t>
            </w:r>
            <w:r w:rsidR="00A6404F" w:rsidRPr="00372D3D">
              <w:rPr>
                <w:rFonts w:ascii="Times New Roman" w:hAnsi="Times New Roman" w:cs="Times New Roman"/>
                <w:sz w:val="24"/>
                <w:szCs w:val="24"/>
              </w:rPr>
              <w:t xml:space="preserve"> (diğer üniversitelerdeki aynı düzeydeki birim/bölüm tarafından)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Akranları ile karşılaştırıldığında </w:t>
            </w:r>
            <w:r w:rsidR="00A6404F" w:rsidRPr="00372D3D">
              <w:rPr>
                <w:rFonts w:ascii="Times New Roman" w:hAnsi="Times New Roman" w:cs="Times New Roman"/>
                <w:sz w:val="24"/>
                <w:szCs w:val="24"/>
              </w:rPr>
              <w:t xml:space="preserve">uluslararası/ulusal </w:t>
            </w:r>
            <w:r w:rsidRPr="00372D3D">
              <w:rPr>
                <w:rFonts w:ascii="Times New Roman" w:hAnsi="Times New Roman" w:cs="Times New Roman"/>
                <w:sz w:val="24"/>
                <w:szCs w:val="24"/>
              </w:rPr>
              <w:t>sıralaması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memnuniyet durumu</w:t>
            </w:r>
            <w:r w:rsidR="00A6404F" w:rsidRPr="00372D3D">
              <w:rPr>
                <w:rFonts w:ascii="Times New Roman" w:hAnsi="Times New Roman" w:cs="Times New Roman"/>
                <w:sz w:val="24"/>
                <w:szCs w:val="24"/>
              </w:rPr>
              <w:t xml:space="preserve">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İdari personel memnuniyet durumu</w:t>
            </w:r>
            <w:r w:rsidR="00A6404F" w:rsidRPr="00372D3D">
              <w:rPr>
                <w:rFonts w:ascii="Times New Roman" w:hAnsi="Times New Roman" w:cs="Times New Roman"/>
                <w:sz w:val="24"/>
                <w:szCs w:val="24"/>
              </w:rPr>
              <w:t xml:space="preserve">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 memnuniyet durumu</w:t>
            </w:r>
            <w:r w:rsidR="00A6404F" w:rsidRPr="00372D3D">
              <w:rPr>
                <w:rFonts w:ascii="Times New Roman" w:hAnsi="Times New Roman" w:cs="Times New Roman"/>
                <w:sz w:val="24"/>
                <w:szCs w:val="24"/>
              </w:rPr>
              <w:t xml:space="preserve">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Kalite el kitabı (Kalite Güvencesi</w:t>
            </w:r>
            <w:r w:rsidR="00A6404F" w:rsidRPr="00372D3D">
              <w:rPr>
                <w:rFonts w:ascii="Times New Roman" w:hAnsi="Times New Roman" w:cs="Times New Roman"/>
                <w:sz w:val="24"/>
                <w:szCs w:val="24"/>
              </w:rPr>
              <w:t xml:space="preserve"> Kitabı: akademik ve idari yapılanması, ş</w:t>
            </w:r>
            <w:r w:rsidRPr="00372D3D">
              <w:rPr>
                <w:rFonts w:ascii="Times New Roman" w:hAnsi="Times New Roman" w:cs="Times New Roman"/>
                <w:sz w:val="24"/>
                <w:szCs w:val="24"/>
              </w:rPr>
              <w:t>ematik</w:t>
            </w:r>
            <w:r w:rsidR="00A6404F" w:rsidRPr="00372D3D">
              <w:rPr>
                <w:rFonts w:ascii="Times New Roman" w:hAnsi="Times New Roman" w:cs="Times New Roman"/>
                <w:sz w:val="24"/>
                <w:szCs w:val="24"/>
              </w:rPr>
              <w:t xml:space="preserve"> yapılanması</w:t>
            </w:r>
            <w:r w:rsidRPr="00372D3D">
              <w:rPr>
                <w:rFonts w:ascii="Times New Roman" w:hAnsi="Times New Roman" w:cs="Times New Roman"/>
                <w:sz w:val="24"/>
                <w:szCs w:val="24"/>
              </w:rPr>
              <w:t xml:space="preserve">, </w:t>
            </w:r>
            <w:r w:rsidR="00A6404F" w:rsidRPr="00372D3D">
              <w:rPr>
                <w:rFonts w:ascii="Times New Roman" w:hAnsi="Times New Roman" w:cs="Times New Roman"/>
                <w:sz w:val="24"/>
                <w:szCs w:val="24"/>
              </w:rPr>
              <w:t>k</w:t>
            </w:r>
            <w:r w:rsidRPr="00372D3D">
              <w:rPr>
                <w:rFonts w:ascii="Times New Roman" w:hAnsi="Times New Roman" w:cs="Times New Roman"/>
                <w:sz w:val="24"/>
                <w:szCs w:val="24"/>
              </w:rPr>
              <w:t xml:space="preserve">alite </w:t>
            </w:r>
            <w:r w:rsidR="00A6404F" w:rsidRPr="00372D3D">
              <w:rPr>
                <w:rFonts w:ascii="Times New Roman" w:hAnsi="Times New Roman" w:cs="Times New Roman"/>
                <w:sz w:val="24"/>
                <w:szCs w:val="24"/>
              </w:rPr>
              <w:t xml:space="preserve">ve diğer </w:t>
            </w:r>
            <w:r w:rsidRPr="00372D3D">
              <w:rPr>
                <w:rFonts w:ascii="Times New Roman" w:hAnsi="Times New Roman" w:cs="Times New Roman"/>
                <w:sz w:val="24"/>
                <w:szCs w:val="24"/>
              </w:rPr>
              <w:t>komisyon</w:t>
            </w:r>
            <w:r w:rsidR="00A6404F" w:rsidRPr="00372D3D">
              <w:rPr>
                <w:rFonts w:ascii="Times New Roman" w:hAnsi="Times New Roman" w:cs="Times New Roman"/>
                <w:sz w:val="24"/>
                <w:szCs w:val="24"/>
              </w:rPr>
              <w:t xml:space="preserve">ların/alt </w:t>
            </w:r>
            <w:r w:rsidRPr="00372D3D">
              <w:rPr>
                <w:rFonts w:ascii="Times New Roman" w:hAnsi="Times New Roman" w:cs="Times New Roman"/>
                <w:sz w:val="24"/>
                <w:szCs w:val="24"/>
              </w:rPr>
              <w:t>komisyonlar</w:t>
            </w:r>
            <w:r w:rsidR="00A6404F" w:rsidRPr="00372D3D">
              <w:rPr>
                <w:rFonts w:ascii="Times New Roman" w:hAnsi="Times New Roman" w:cs="Times New Roman"/>
                <w:sz w:val="24"/>
                <w:szCs w:val="24"/>
              </w:rPr>
              <w:t>,</w:t>
            </w:r>
            <w:r w:rsidRPr="00372D3D">
              <w:rPr>
                <w:rFonts w:ascii="Times New Roman" w:hAnsi="Times New Roman" w:cs="Times New Roman"/>
                <w:sz w:val="24"/>
                <w:szCs w:val="24"/>
              </w:rPr>
              <w:t xml:space="preserve"> çalışma usul ve esasları</w:t>
            </w:r>
            <w:r w:rsidR="00A6404F"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251F3F" w:rsidRPr="00372D3D" w:rsidTr="0071112C">
        <w:tc>
          <w:tcPr>
            <w:tcW w:w="5000" w:type="pct"/>
          </w:tcPr>
          <w:p w:rsidR="00251F3F" w:rsidRPr="00372D3D" w:rsidRDefault="00251F3F" w:rsidP="00A319E0">
            <w:pPr>
              <w:jc w:val="both"/>
              <w:rPr>
                <w:rFonts w:ascii="Times New Roman" w:hAnsi="Times New Roman" w:cs="Times New Roman"/>
                <w:sz w:val="24"/>
                <w:szCs w:val="24"/>
              </w:rPr>
            </w:pPr>
            <w:r w:rsidRPr="00372D3D">
              <w:rPr>
                <w:rFonts w:ascii="Times New Roman" w:hAnsi="Times New Roman" w:cs="Times New Roman"/>
                <w:sz w:val="24"/>
                <w:szCs w:val="24"/>
              </w:rPr>
              <w:t>“Yıllık Faaliyet Planı” ve “Kalite Takvimi” oluşturulması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Kalite Güvencesi </w:t>
            </w:r>
            <w:r w:rsidR="00A6404F" w:rsidRPr="00372D3D">
              <w:rPr>
                <w:rFonts w:ascii="Times New Roman" w:hAnsi="Times New Roman" w:cs="Times New Roman"/>
                <w:sz w:val="24"/>
                <w:szCs w:val="24"/>
              </w:rPr>
              <w:t>politikası</w:t>
            </w:r>
          </w:p>
        </w:tc>
      </w:tr>
      <w:tr w:rsidR="00A6404F" w:rsidRPr="00372D3D" w:rsidTr="007245D7">
        <w:tc>
          <w:tcPr>
            <w:tcW w:w="5000" w:type="pct"/>
          </w:tcPr>
          <w:p w:rsidR="00A6404F" w:rsidRPr="00372D3D" w:rsidRDefault="00A6404F"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Uluslararasılaşma</w:t>
            </w:r>
            <w:proofErr w:type="spellEnd"/>
            <w:r w:rsidRPr="00372D3D">
              <w:rPr>
                <w:rFonts w:ascii="Times New Roman" w:hAnsi="Times New Roman" w:cs="Times New Roman"/>
                <w:sz w:val="24"/>
                <w:szCs w:val="24"/>
              </w:rPr>
              <w:t xml:space="preserve"> politikası</w:t>
            </w:r>
          </w:p>
        </w:tc>
      </w:tr>
      <w:tr w:rsidR="0002202C" w:rsidRPr="00372D3D" w:rsidTr="0071112C">
        <w:tc>
          <w:tcPr>
            <w:tcW w:w="5000" w:type="pct"/>
          </w:tcPr>
          <w:p w:rsidR="00762D8B"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Eğitim-Öğretim </w:t>
            </w:r>
            <w:r w:rsidR="00A6404F" w:rsidRPr="00372D3D">
              <w:rPr>
                <w:rFonts w:ascii="Times New Roman" w:hAnsi="Times New Roman" w:cs="Times New Roman"/>
                <w:sz w:val="24"/>
                <w:szCs w:val="24"/>
              </w:rPr>
              <w:t>politikası</w:t>
            </w:r>
          </w:p>
        </w:tc>
      </w:tr>
      <w:tr w:rsidR="0002202C" w:rsidRPr="00372D3D" w:rsidTr="0071112C">
        <w:tc>
          <w:tcPr>
            <w:tcW w:w="5000" w:type="pct"/>
          </w:tcPr>
          <w:p w:rsidR="0002202C"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Araştırma-Geliştirme </w:t>
            </w:r>
            <w:r w:rsidR="00A6404F" w:rsidRPr="00372D3D">
              <w:rPr>
                <w:rFonts w:ascii="Times New Roman" w:hAnsi="Times New Roman" w:cs="Times New Roman"/>
                <w:sz w:val="24"/>
                <w:szCs w:val="24"/>
              </w:rPr>
              <w:t>politikası</w:t>
            </w:r>
          </w:p>
          <w:p w:rsidR="00762D8B" w:rsidRDefault="00762D8B" w:rsidP="00762D8B">
            <w:pPr>
              <w:pStyle w:val="GvdeMetni"/>
              <w:spacing w:before="79" w:line="259" w:lineRule="auto"/>
              <w:jc w:val="both"/>
            </w:pPr>
            <w:r>
              <w:t xml:space="preserve">Fakültemiz; Üniversitemiz tarafından 5018 Sayılı Kamu Mali Yönetimi ve Kontrol Kanunu ve Kamu </w:t>
            </w:r>
            <w:proofErr w:type="spellStart"/>
            <w:r>
              <w:t>İdareleri̇nde</w:t>
            </w:r>
            <w:proofErr w:type="spellEnd"/>
            <w:r>
              <w:t xml:space="preserve"> </w:t>
            </w:r>
            <w:proofErr w:type="spellStart"/>
            <w:r>
              <w:t>Strateji̇k</w:t>
            </w:r>
            <w:proofErr w:type="spellEnd"/>
            <w:r>
              <w:t xml:space="preserve"> Planlamaya </w:t>
            </w:r>
            <w:proofErr w:type="spellStart"/>
            <w:r>
              <w:rPr>
                <w:w w:val="95"/>
              </w:rPr>
              <w:t>İli̇şki̇n</w:t>
            </w:r>
            <w:proofErr w:type="spellEnd"/>
            <w:r>
              <w:rPr>
                <w:w w:val="95"/>
              </w:rPr>
              <w:t xml:space="preserve"> </w:t>
            </w:r>
            <w:r>
              <w:t xml:space="preserve">Usul ve Esaslar Hakkında </w:t>
            </w:r>
            <w:proofErr w:type="spellStart"/>
            <w:r>
              <w:t>Yönetmeli̇k</w:t>
            </w:r>
            <w:proofErr w:type="spellEnd"/>
            <w:r>
              <w:t xml:space="preserve"> hükümleri çerçevesinde hazırlanan 2018-2022 Stratejik planında araştırma stratejisi ve hedeflerini takip etmektedir. Belirlenen araştırma stratejisi ve hedefleri; KSÜ üst yönetimi, tüm akademik birimler, BAP, Basın Yayın ve Halkla İlişkiler Birimi, SGDB, Döner sermaye, SKSDB tarafından gerçekleştirileceği belirlenmiştir.</w:t>
            </w:r>
          </w:p>
          <w:p w:rsidR="00762D8B" w:rsidRDefault="00762D8B" w:rsidP="00A319E0">
            <w:pPr>
              <w:jc w:val="both"/>
              <w:rPr>
                <w:rFonts w:ascii="Times New Roman" w:hAnsi="Times New Roman" w:cs="Times New Roman"/>
                <w:sz w:val="24"/>
                <w:szCs w:val="24"/>
              </w:rPr>
            </w:pPr>
          </w:p>
          <w:p w:rsidR="00762D8B" w:rsidRPr="00372D3D" w:rsidRDefault="00762D8B"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Toplumsal </w:t>
            </w:r>
            <w:r w:rsidR="00A6404F" w:rsidRPr="00372D3D">
              <w:rPr>
                <w:rFonts w:ascii="Times New Roman" w:hAnsi="Times New Roman" w:cs="Times New Roman"/>
                <w:sz w:val="24"/>
                <w:szCs w:val="24"/>
              </w:rPr>
              <w:t>katkı politikası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Akreditasyon </w:t>
            </w:r>
            <w:r w:rsidR="00A6404F" w:rsidRPr="00372D3D">
              <w:rPr>
                <w:rFonts w:ascii="Times New Roman" w:hAnsi="Times New Roman" w:cs="Times New Roman"/>
                <w:sz w:val="24"/>
                <w:szCs w:val="24"/>
              </w:rPr>
              <w:t>politikası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Kalite politikasının ve kültürünün benimsenmesi ve yaygınlaştırılması</w:t>
            </w:r>
            <w:r w:rsidR="00A6404F" w:rsidRPr="00372D3D">
              <w:rPr>
                <w:rFonts w:ascii="Times New Roman" w:hAnsi="Times New Roman" w:cs="Times New Roman"/>
                <w:sz w:val="24"/>
                <w:szCs w:val="24"/>
              </w:rPr>
              <w:t xml:space="preserve"> faaliyetleri</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Kalite güvencesi için paydaş bilgi paylaşımı ortamları</w:t>
            </w:r>
            <w:r w:rsidR="00A6404F" w:rsidRPr="00372D3D">
              <w:rPr>
                <w:rFonts w:ascii="Times New Roman" w:hAnsi="Times New Roman" w:cs="Times New Roman"/>
                <w:sz w:val="24"/>
                <w:szCs w:val="24"/>
              </w:rPr>
              <w:t>,</w:t>
            </w:r>
            <w:r w:rsidRPr="00372D3D">
              <w:rPr>
                <w:rFonts w:ascii="Times New Roman" w:hAnsi="Times New Roman" w:cs="Times New Roman"/>
                <w:sz w:val="24"/>
                <w:szCs w:val="24"/>
              </w:rPr>
              <w:t xml:space="preserve"> kullanılan bilişim sistemleri (İnternet sayfası, sosyal medya, panolar, </w:t>
            </w:r>
            <w:proofErr w:type="gramStart"/>
            <w:r w:rsidRPr="00372D3D">
              <w:rPr>
                <w:rFonts w:ascii="Times New Roman" w:hAnsi="Times New Roman" w:cs="Times New Roman"/>
                <w:sz w:val="24"/>
                <w:szCs w:val="24"/>
              </w:rPr>
              <w:t>….</w:t>
            </w:r>
            <w:proofErr w:type="gramEnd"/>
            <w:r w:rsidRPr="00372D3D">
              <w:rPr>
                <w:rFonts w:ascii="Times New Roman" w:hAnsi="Times New Roman" w:cs="Times New Roman"/>
                <w:sz w:val="24"/>
                <w:szCs w:val="24"/>
              </w:rPr>
              <w:t>)</w:t>
            </w:r>
            <w:r w:rsidR="00A6404F" w:rsidRPr="00372D3D">
              <w:rPr>
                <w:rFonts w:ascii="Times New Roman" w:hAnsi="Times New Roman" w:cs="Times New Roman"/>
                <w:sz w:val="24"/>
                <w:szCs w:val="24"/>
              </w:rPr>
              <w:t>,</w:t>
            </w:r>
            <w:r w:rsidRPr="00372D3D">
              <w:rPr>
                <w:rFonts w:ascii="Times New Roman" w:hAnsi="Times New Roman" w:cs="Times New Roman"/>
                <w:sz w:val="24"/>
                <w:szCs w:val="24"/>
              </w:rPr>
              <w:t xml:space="preserve"> </w:t>
            </w:r>
            <w:r w:rsidR="00A6404F" w:rsidRPr="00372D3D">
              <w:rPr>
                <w:rFonts w:ascii="Times New Roman" w:hAnsi="Times New Roman" w:cs="Times New Roman"/>
                <w:sz w:val="24"/>
                <w:szCs w:val="24"/>
              </w:rPr>
              <w:t>p</w:t>
            </w:r>
            <w:r w:rsidRPr="00372D3D">
              <w:rPr>
                <w:rFonts w:ascii="Times New Roman" w:hAnsi="Times New Roman" w:cs="Times New Roman"/>
                <w:sz w:val="24"/>
                <w:szCs w:val="24"/>
              </w:rPr>
              <w:t>aydaş bilgi sistemi</w:t>
            </w:r>
          </w:p>
        </w:tc>
      </w:tr>
      <w:tr w:rsidR="0002202C" w:rsidRPr="00372D3D" w:rsidTr="0071112C">
        <w:tc>
          <w:tcPr>
            <w:tcW w:w="5000" w:type="pct"/>
          </w:tcPr>
          <w:p w:rsidR="0002202C" w:rsidRPr="00372D3D" w:rsidRDefault="00A6404F"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Her türlü faaliyet için </w:t>
            </w:r>
            <w:r w:rsidR="0002202C" w:rsidRPr="00372D3D">
              <w:rPr>
                <w:rFonts w:ascii="Times New Roman" w:hAnsi="Times New Roman" w:cs="Times New Roman"/>
                <w:sz w:val="24"/>
                <w:szCs w:val="24"/>
              </w:rPr>
              <w:t>paydaş katılımı; iç ve dış paydaş liste</w:t>
            </w:r>
            <w:r w:rsidRPr="00372D3D">
              <w:rPr>
                <w:rFonts w:ascii="Times New Roman" w:hAnsi="Times New Roman" w:cs="Times New Roman"/>
                <w:sz w:val="24"/>
                <w:szCs w:val="24"/>
              </w:rPr>
              <w:t>ler</w:t>
            </w:r>
            <w:r w:rsidR="0002202C" w:rsidRPr="00372D3D">
              <w:rPr>
                <w:rFonts w:ascii="Times New Roman" w:hAnsi="Times New Roman" w:cs="Times New Roman"/>
                <w:sz w:val="24"/>
                <w:szCs w:val="24"/>
              </w:rPr>
              <w:t>i; görüşleri</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Mezun </w:t>
            </w:r>
            <w:r w:rsidR="00A6404F" w:rsidRPr="00372D3D">
              <w:rPr>
                <w:rFonts w:ascii="Times New Roman" w:hAnsi="Times New Roman" w:cs="Times New Roman"/>
                <w:sz w:val="24"/>
                <w:szCs w:val="24"/>
              </w:rPr>
              <w:t>memnuniyet durumu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Dış </w:t>
            </w:r>
            <w:r w:rsidR="00A6404F" w:rsidRPr="00372D3D">
              <w:rPr>
                <w:rFonts w:ascii="Times New Roman" w:hAnsi="Times New Roman" w:cs="Times New Roman"/>
                <w:sz w:val="24"/>
                <w:szCs w:val="24"/>
              </w:rPr>
              <w:t>paydaş memnuniyet durumu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 xml:space="preserve">Hizmet </w:t>
            </w:r>
            <w:r w:rsidR="00A6404F" w:rsidRPr="00372D3D">
              <w:rPr>
                <w:rFonts w:ascii="Times New Roman" w:hAnsi="Times New Roman" w:cs="Times New Roman"/>
                <w:sz w:val="24"/>
                <w:szCs w:val="24"/>
              </w:rPr>
              <w:t>sektörü memnuniyet durumu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Stratejik plan ve kalite komisyonu çalışmalarında iç ve dış paydaşların görüşlerine göre yapılan iyileştirmeler</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Danışma kurullarının stratejik plan ve kalite güvence sistemindeki rolü, katılım</w:t>
            </w:r>
            <w:r w:rsidR="00251F3F" w:rsidRPr="00372D3D">
              <w:rPr>
                <w:rFonts w:ascii="Times New Roman" w:hAnsi="Times New Roman" w:cs="Times New Roman"/>
                <w:sz w:val="24"/>
                <w:szCs w:val="24"/>
              </w:rPr>
              <w:t>lar</w:t>
            </w:r>
            <w:r w:rsidRPr="00372D3D">
              <w:rPr>
                <w:rFonts w:ascii="Times New Roman" w:hAnsi="Times New Roman" w:cs="Times New Roman"/>
                <w:sz w:val="24"/>
                <w:szCs w:val="24"/>
              </w:rPr>
              <w:t>ı</w:t>
            </w:r>
          </w:p>
        </w:tc>
      </w:tr>
      <w:tr w:rsidR="0002202C" w:rsidRPr="00372D3D" w:rsidTr="0071112C">
        <w:tc>
          <w:tcPr>
            <w:tcW w:w="5000" w:type="pct"/>
          </w:tcPr>
          <w:p w:rsidR="0002202C" w:rsidRPr="00372D3D" w:rsidRDefault="00251F3F" w:rsidP="00A319E0">
            <w:pPr>
              <w:jc w:val="both"/>
              <w:rPr>
                <w:rFonts w:ascii="Times New Roman" w:hAnsi="Times New Roman" w:cs="Times New Roman"/>
                <w:sz w:val="24"/>
                <w:szCs w:val="24"/>
              </w:rPr>
            </w:pPr>
            <w:r w:rsidRPr="00372D3D">
              <w:rPr>
                <w:rFonts w:ascii="Times New Roman" w:hAnsi="Times New Roman" w:cs="Times New Roman"/>
                <w:sz w:val="24"/>
                <w:szCs w:val="24"/>
              </w:rPr>
              <w:t>Dış değerlendirme ve akreditasyon deneyimlerini iyileştirme mekanizmaları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Kurum aidiyeti ve kurum kültürünün korunması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Kurumsal hafızanın sağlanması ve sürekliliği</w:t>
            </w:r>
            <w:r w:rsidR="00251F3F" w:rsidRPr="00372D3D">
              <w:rPr>
                <w:rFonts w:ascii="Times New Roman" w:hAnsi="Times New Roman" w:cs="Times New Roman"/>
                <w:sz w:val="24"/>
                <w:szCs w:val="24"/>
              </w:rPr>
              <w:t xml:space="preserve"> (KASVES, yazılı evrak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251F3F" w:rsidP="00A319E0">
            <w:pPr>
              <w:jc w:val="both"/>
              <w:rPr>
                <w:rFonts w:ascii="Times New Roman" w:hAnsi="Times New Roman" w:cs="Times New Roman"/>
                <w:sz w:val="24"/>
                <w:szCs w:val="24"/>
              </w:rPr>
            </w:pPr>
            <w:r w:rsidRPr="00372D3D">
              <w:rPr>
                <w:rFonts w:ascii="Times New Roman" w:hAnsi="Times New Roman" w:cs="Times New Roman"/>
                <w:sz w:val="24"/>
                <w:szCs w:val="24"/>
              </w:rPr>
              <w:t>E</w:t>
            </w:r>
            <w:r w:rsidR="0002202C" w:rsidRPr="00372D3D">
              <w:rPr>
                <w:rFonts w:ascii="Times New Roman" w:hAnsi="Times New Roman" w:cs="Times New Roman"/>
                <w:sz w:val="24"/>
                <w:szCs w:val="24"/>
              </w:rPr>
              <w:t>ğitim ve öğretim faaliyetlerine ilişkin hedefleri gerçekleştirme performansı</w:t>
            </w:r>
          </w:p>
        </w:tc>
      </w:tr>
      <w:tr w:rsidR="0002202C" w:rsidRPr="00372D3D" w:rsidTr="0071112C">
        <w:tc>
          <w:tcPr>
            <w:tcW w:w="5000" w:type="pct"/>
          </w:tcPr>
          <w:p w:rsidR="0002202C" w:rsidRPr="00372D3D" w:rsidRDefault="00251F3F" w:rsidP="00A319E0">
            <w:pPr>
              <w:jc w:val="both"/>
              <w:rPr>
                <w:rFonts w:ascii="Times New Roman" w:hAnsi="Times New Roman" w:cs="Times New Roman"/>
                <w:sz w:val="24"/>
                <w:szCs w:val="24"/>
              </w:rPr>
            </w:pPr>
            <w:r w:rsidRPr="00372D3D">
              <w:rPr>
                <w:rFonts w:ascii="Times New Roman" w:hAnsi="Times New Roman" w:cs="Times New Roman"/>
                <w:sz w:val="24"/>
                <w:szCs w:val="24"/>
              </w:rPr>
              <w:t>A</w:t>
            </w:r>
            <w:r w:rsidR="0002202C" w:rsidRPr="00372D3D">
              <w:rPr>
                <w:rFonts w:ascii="Times New Roman" w:hAnsi="Times New Roman" w:cs="Times New Roman"/>
                <w:sz w:val="24"/>
                <w:szCs w:val="24"/>
              </w:rPr>
              <w:t>raştırma faaliyetlerine ilişkin hedefleri gerçekleştirme performansı</w:t>
            </w:r>
          </w:p>
        </w:tc>
      </w:tr>
      <w:tr w:rsidR="0002202C" w:rsidRPr="00372D3D" w:rsidTr="0071112C">
        <w:tc>
          <w:tcPr>
            <w:tcW w:w="5000" w:type="pct"/>
          </w:tcPr>
          <w:p w:rsidR="0002202C" w:rsidRPr="00372D3D" w:rsidRDefault="00251F3F"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U</w:t>
            </w:r>
            <w:r w:rsidR="0002202C" w:rsidRPr="00372D3D">
              <w:rPr>
                <w:rFonts w:ascii="Times New Roman" w:hAnsi="Times New Roman" w:cs="Times New Roman"/>
                <w:sz w:val="24"/>
                <w:szCs w:val="24"/>
              </w:rPr>
              <w:t>luslararasılaşma</w:t>
            </w:r>
            <w:proofErr w:type="spellEnd"/>
            <w:r w:rsidR="0002202C" w:rsidRPr="00372D3D">
              <w:rPr>
                <w:rFonts w:ascii="Times New Roman" w:hAnsi="Times New Roman" w:cs="Times New Roman"/>
                <w:sz w:val="24"/>
                <w:szCs w:val="24"/>
              </w:rPr>
              <w:t xml:space="preserve"> faaliyetlerine ilişkin hedefleri gerçekleştirme performansı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Uluslararası protokoller (proje-eğitim-toplumsal katkı amaçlı, ortaklar, katıl</w:t>
            </w:r>
            <w:r w:rsidR="00251F3F" w:rsidRPr="00372D3D">
              <w:rPr>
                <w:rFonts w:ascii="Times New Roman" w:hAnsi="Times New Roman" w:cs="Times New Roman"/>
                <w:sz w:val="24"/>
                <w:szCs w:val="24"/>
              </w:rPr>
              <w:t>ı</w:t>
            </w:r>
            <w:r w:rsidRPr="00372D3D">
              <w:rPr>
                <w:rFonts w:ascii="Times New Roman" w:hAnsi="Times New Roman" w:cs="Times New Roman"/>
                <w:sz w:val="24"/>
                <w:szCs w:val="24"/>
              </w:rPr>
              <w:t>mcı sayısı, bütçe, fayda sağlanan kişi sayısı, bütçe gibi bilgileri ile birlikte) ve sonuç-çıktıları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Farklı ve çok yönlü kültürel çeşitlilik, jeopolitik ve ekonomik ilişkiler geliştirmeye yönelik proje sayısı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Uluslararası itibar ve rekabet gücünü artıracak uluslararası projeler sayısı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Uluslararası projeler sayesinde kazanılan yeni gelir kaynakları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Çift derece veren program anlaşmaları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Öğrenci ve akademisyen </w:t>
            </w:r>
            <w:proofErr w:type="spellStart"/>
            <w:r w:rsidRPr="00372D3D">
              <w:rPr>
                <w:rFonts w:ascii="Times New Roman" w:hAnsi="Times New Roman" w:cs="Times New Roman"/>
                <w:sz w:val="24"/>
                <w:szCs w:val="24"/>
              </w:rPr>
              <w:t>mobilitesi</w:t>
            </w:r>
            <w:proofErr w:type="spellEnd"/>
            <w:r w:rsidRPr="00372D3D">
              <w:rPr>
                <w:rFonts w:ascii="Times New Roman" w:hAnsi="Times New Roman" w:cs="Times New Roman"/>
                <w:sz w:val="24"/>
                <w:szCs w:val="24"/>
              </w:rPr>
              <w:t xml:space="preserve"> sağlama</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Öğrencilere dönem bazlı olarak farklı yabancı kurumda eğitim alma </w:t>
            </w:r>
            <w:proofErr w:type="gramStart"/>
            <w:r w:rsidRPr="00372D3D">
              <w:rPr>
                <w:rFonts w:ascii="Times New Roman" w:hAnsi="Times New Roman" w:cs="Times New Roman"/>
                <w:sz w:val="24"/>
                <w:szCs w:val="24"/>
              </w:rPr>
              <w:t>imkanı</w:t>
            </w:r>
            <w:proofErr w:type="gramEnd"/>
            <w:r w:rsidRPr="00372D3D">
              <w:rPr>
                <w:rFonts w:ascii="Times New Roman" w:hAnsi="Times New Roman" w:cs="Times New Roman"/>
                <w:sz w:val="24"/>
                <w:szCs w:val="24"/>
              </w:rPr>
              <w:t xml:space="preserve"> sunma</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Bölgesel araştırma merkezleri oluşturma</w:t>
            </w:r>
            <w:r w:rsidR="005C0FB8" w:rsidRPr="00372D3D">
              <w:rPr>
                <w:rFonts w:ascii="Times New Roman" w:hAnsi="Times New Roman" w:cs="Times New Roman"/>
                <w:sz w:val="24"/>
                <w:szCs w:val="24"/>
              </w:rPr>
              <w:t xml:space="preserve"> </w:t>
            </w:r>
            <w:r w:rsidR="00251F3F" w:rsidRPr="00372D3D">
              <w:rPr>
                <w:rFonts w:ascii="Times New Roman" w:hAnsi="Times New Roman" w:cs="Times New Roman"/>
                <w:sz w:val="24"/>
                <w:szCs w:val="24"/>
              </w:rPr>
              <w:t xml:space="preserve"> </w:t>
            </w:r>
          </w:p>
        </w:tc>
      </w:tr>
      <w:tr w:rsidR="0002202C" w:rsidRPr="00372D3D" w:rsidTr="0071112C">
        <w:tc>
          <w:tcPr>
            <w:tcW w:w="5000" w:type="pct"/>
          </w:tcPr>
          <w:p w:rsidR="0002202C" w:rsidRPr="00372D3D" w:rsidRDefault="00251F3F" w:rsidP="00A319E0">
            <w:pPr>
              <w:jc w:val="both"/>
              <w:rPr>
                <w:rFonts w:ascii="Times New Roman" w:hAnsi="Times New Roman" w:cs="Times New Roman"/>
                <w:sz w:val="24"/>
                <w:szCs w:val="24"/>
              </w:rPr>
            </w:pPr>
            <w:r w:rsidRPr="00372D3D">
              <w:rPr>
                <w:rFonts w:ascii="Times New Roman" w:hAnsi="Times New Roman" w:cs="Times New Roman"/>
                <w:sz w:val="24"/>
                <w:szCs w:val="24"/>
              </w:rPr>
              <w:t>Müfredata k</w:t>
            </w:r>
            <w:r w:rsidR="0002202C" w:rsidRPr="00372D3D">
              <w:rPr>
                <w:rFonts w:ascii="Times New Roman" w:hAnsi="Times New Roman" w:cs="Times New Roman"/>
                <w:sz w:val="24"/>
                <w:szCs w:val="24"/>
              </w:rPr>
              <w:t>ültürel farklılıkları kapsayacak dersleri ekleme</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Uluslararası kongre, konferans, </w:t>
            </w:r>
            <w:proofErr w:type="gramStart"/>
            <w:r w:rsidRPr="00372D3D">
              <w:rPr>
                <w:rFonts w:ascii="Times New Roman" w:hAnsi="Times New Roman" w:cs="Times New Roman"/>
                <w:sz w:val="24"/>
                <w:szCs w:val="24"/>
              </w:rPr>
              <w:t>sempozyum</w:t>
            </w:r>
            <w:proofErr w:type="gramEnd"/>
            <w:r w:rsidRPr="00372D3D">
              <w:rPr>
                <w:rFonts w:ascii="Times New Roman" w:hAnsi="Times New Roman" w:cs="Times New Roman"/>
                <w:sz w:val="24"/>
                <w:szCs w:val="24"/>
              </w:rPr>
              <w:t xml:space="preserve">, panel, </w:t>
            </w:r>
            <w:proofErr w:type="spellStart"/>
            <w:r w:rsidRPr="00372D3D">
              <w:rPr>
                <w:rFonts w:ascii="Times New Roman" w:hAnsi="Times New Roman" w:cs="Times New Roman"/>
                <w:sz w:val="24"/>
                <w:szCs w:val="24"/>
              </w:rPr>
              <w:t>çalıştay</w:t>
            </w:r>
            <w:proofErr w:type="spellEnd"/>
            <w:r w:rsidRPr="00372D3D">
              <w:rPr>
                <w:rFonts w:ascii="Times New Roman" w:hAnsi="Times New Roman" w:cs="Times New Roman"/>
                <w:sz w:val="24"/>
                <w:szCs w:val="24"/>
              </w:rPr>
              <w:t>, fuar ve zirveler düzenlemek ve buralara alanının öncülerini davet etme</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Yurtdışında çeşitli fuar ve organizasyonlara katılarak </w:t>
            </w:r>
            <w:r w:rsidR="00251F3F" w:rsidRPr="00372D3D">
              <w:rPr>
                <w:rFonts w:ascii="Times New Roman" w:hAnsi="Times New Roman" w:cs="Times New Roman"/>
                <w:sz w:val="24"/>
                <w:szCs w:val="24"/>
              </w:rPr>
              <w:t xml:space="preserve">yabancı öğrenci ve akademisyen kazanma </w:t>
            </w:r>
            <w:r w:rsidRPr="00372D3D">
              <w:rPr>
                <w:rFonts w:ascii="Times New Roman" w:hAnsi="Times New Roman" w:cs="Times New Roman"/>
                <w:sz w:val="24"/>
                <w:szCs w:val="24"/>
              </w:rPr>
              <w:t>amaçlı tanıtım-pazarlama faaliyetlerinde bulunm</w:t>
            </w:r>
            <w:r w:rsidR="00251F3F" w:rsidRPr="00372D3D">
              <w:rPr>
                <w:rFonts w:ascii="Times New Roman" w:hAnsi="Times New Roman" w:cs="Times New Roman"/>
                <w:sz w:val="24"/>
                <w:szCs w:val="24"/>
              </w:rPr>
              <w:t>a</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Öğrencilere yönelik sunulan hizmetleri belirleme, geliştirme ve çeşitlendirme (yabancı dilde eğitim ve danışmanlık, yönlendirmeler, öğrenci</w:t>
            </w:r>
            <w:r w:rsidR="005C0FB8" w:rsidRPr="00372D3D">
              <w:rPr>
                <w:rFonts w:ascii="Times New Roman" w:hAnsi="Times New Roman" w:cs="Times New Roman"/>
                <w:sz w:val="24"/>
                <w:szCs w:val="24"/>
              </w:rPr>
              <w:t>ye</w:t>
            </w:r>
            <w:r w:rsidRPr="00372D3D">
              <w:rPr>
                <w:rFonts w:ascii="Times New Roman" w:hAnsi="Times New Roman" w:cs="Times New Roman"/>
                <w:sz w:val="24"/>
                <w:szCs w:val="24"/>
              </w:rPr>
              <w:t xml:space="preserve"> </w:t>
            </w:r>
            <w:r w:rsidR="005C0FB8" w:rsidRPr="00372D3D">
              <w:rPr>
                <w:rFonts w:ascii="Times New Roman" w:hAnsi="Times New Roman" w:cs="Times New Roman"/>
                <w:sz w:val="24"/>
                <w:szCs w:val="24"/>
              </w:rPr>
              <w:t>yol gösterme olma …</w:t>
            </w:r>
            <w:r w:rsidRPr="00372D3D">
              <w:rPr>
                <w:rFonts w:ascii="Times New Roman" w:hAnsi="Times New Roman" w:cs="Times New Roman"/>
                <w:sz w:val="24"/>
                <w:szCs w:val="24"/>
              </w:rPr>
              <w:t>).</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Uluslararası Yükseköğretim Kurumlan ile yapılan iş birliği protokolleri (</w:t>
            </w:r>
            <w:proofErr w:type="spellStart"/>
            <w:r w:rsidRPr="00372D3D">
              <w:rPr>
                <w:rFonts w:ascii="Times New Roman" w:hAnsi="Times New Roman" w:cs="Times New Roman"/>
                <w:sz w:val="24"/>
                <w:szCs w:val="24"/>
              </w:rPr>
              <w:t>Erasmus</w:t>
            </w:r>
            <w:proofErr w:type="spellEnd"/>
            <w:r w:rsidRPr="00372D3D">
              <w:rPr>
                <w:rFonts w:ascii="Times New Roman" w:hAnsi="Times New Roman" w:cs="Times New Roman"/>
                <w:sz w:val="24"/>
                <w:szCs w:val="24"/>
              </w:rPr>
              <w:t xml:space="preserve"> gibi ya da diğer ), sonuçları, gerçekleşen öğrenci ve öğretim üyesi değişimleri</w:t>
            </w:r>
          </w:p>
        </w:tc>
      </w:tr>
      <w:tr w:rsidR="0002202C" w:rsidRPr="00372D3D" w:rsidTr="0071112C">
        <w:tc>
          <w:tcPr>
            <w:tcW w:w="5000" w:type="pct"/>
          </w:tcPr>
          <w:p w:rsidR="0002202C" w:rsidRDefault="005C0FB8"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WEB sayfaları: aktif, kapsamlı, güncel, Türkçe ve yabancı dilde </w:t>
            </w:r>
          </w:p>
          <w:p w:rsidR="000B3FEF" w:rsidRPr="00372D3D" w:rsidRDefault="000B3FEF" w:rsidP="00A319E0">
            <w:pPr>
              <w:jc w:val="both"/>
              <w:rPr>
                <w:rFonts w:ascii="Times New Roman" w:hAnsi="Times New Roman" w:cs="Times New Roman"/>
                <w:sz w:val="24"/>
                <w:szCs w:val="24"/>
              </w:rPr>
            </w:pPr>
            <w:r>
              <w:rPr>
                <w:rFonts w:ascii="Times New Roman" w:hAnsi="Times New Roman" w:cs="Times New Roman"/>
                <w:sz w:val="24"/>
                <w:szCs w:val="24"/>
              </w:rPr>
              <w:t xml:space="preserve">Web sayfası aktif, kapsamlı ve güncel tutulmakta olup dili Türkçedir. </w:t>
            </w:r>
          </w:p>
        </w:tc>
      </w:tr>
      <w:tr w:rsidR="0002202C" w:rsidRPr="00372D3D" w:rsidTr="0071112C">
        <w:tc>
          <w:tcPr>
            <w:tcW w:w="5000" w:type="pct"/>
          </w:tcPr>
          <w:p w:rsidR="0002202C" w:rsidRPr="00372D3D" w:rsidRDefault="0002202C" w:rsidP="00845C90">
            <w:pPr>
              <w:jc w:val="both"/>
              <w:rPr>
                <w:rFonts w:ascii="Times New Roman" w:hAnsi="Times New Roman" w:cs="Times New Roman"/>
                <w:sz w:val="24"/>
                <w:szCs w:val="24"/>
              </w:rPr>
            </w:pPr>
            <w:r w:rsidRPr="00372D3D">
              <w:rPr>
                <w:rFonts w:ascii="Times New Roman" w:hAnsi="Times New Roman" w:cs="Times New Roman"/>
                <w:sz w:val="24"/>
                <w:szCs w:val="24"/>
              </w:rPr>
              <w:t xml:space="preserve">Yabancı ülkelerde ya da Türkiye'deki yabancı şirketlerde kariyerine devam eden mezunların, </w:t>
            </w:r>
            <w:r w:rsidR="00845C90" w:rsidRPr="00372D3D">
              <w:rPr>
                <w:rFonts w:ascii="Times New Roman" w:hAnsi="Times New Roman" w:cs="Times New Roman"/>
                <w:sz w:val="24"/>
                <w:szCs w:val="24"/>
              </w:rPr>
              <w:t xml:space="preserve">birim/bölümün </w:t>
            </w:r>
            <w:r w:rsidRPr="00372D3D">
              <w:rPr>
                <w:rFonts w:ascii="Times New Roman" w:hAnsi="Times New Roman" w:cs="Times New Roman"/>
                <w:sz w:val="24"/>
                <w:szCs w:val="24"/>
              </w:rPr>
              <w:t>uluslararası görünürlü</w:t>
            </w:r>
            <w:r w:rsidR="00845C90" w:rsidRPr="00372D3D">
              <w:rPr>
                <w:rFonts w:ascii="Times New Roman" w:hAnsi="Times New Roman" w:cs="Times New Roman"/>
                <w:sz w:val="24"/>
                <w:szCs w:val="24"/>
              </w:rPr>
              <w:t>k</w:t>
            </w:r>
            <w:r w:rsidRPr="00372D3D">
              <w:rPr>
                <w:rFonts w:ascii="Times New Roman" w:hAnsi="Times New Roman" w:cs="Times New Roman"/>
                <w:sz w:val="24"/>
                <w:szCs w:val="24"/>
              </w:rPr>
              <w:t xml:space="preserve"> ve yurtdışı iş birliği platformlarına katıl</w:t>
            </w:r>
            <w:r w:rsidR="00845C90" w:rsidRPr="00372D3D">
              <w:rPr>
                <w:rFonts w:ascii="Times New Roman" w:hAnsi="Times New Roman" w:cs="Times New Roman"/>
                <w:sz w:val="24"/>
                <w:szCs w:val="24"/>
              </w:rPr>
              <w:t xml:space="preserve">ıma </w:t>
            </w:r>
            <w:r w:rsidRPr="00372D3D">
              <w:rPr>
                <w:rFonts w:ascii="Times New Roman" w:hAnsi="Times New Roman" w:cs="Times New Roman"/>
                <w:sz w:val="24"/>
                <w:szCs w:val="24"/>
              </w:rPr>
              <w:t>olan etki</w:t>
            </w:r>
            <w:r w:rsidR="00845C90" w:rsidRPr="00372D3D">
              <w:rPr>
                <w:rFonts w:ascii="Times New Roman" w:hAnsi="Times New Roman" w:cs="Times New Roman"/>
                <w:sz w:val="24"/>
                <w:szCs w:val="24"/>
              </w:rPr>
              <w:t>leri</w:t>
            </w:r>
            <w:r w:rsidR="00A319E0" w:rsidRPr="00372D3D">
              <w:rPr>
                <w:rFonts w:ascii="Times New Roman" w:hAnsi="Times New Roman" w:cs="Times New Roman"/>
                <w:sz w:val="24"/>
                <w:szCs w:val="24"/>
              </w:rPr>
              <w:t xml:space="preserve"> ve</w:t>
            </w:r>
            <w:r w:rsidRPr="00372D3D">
              <w:rPr>
                <w:rFonts w:ascii="Times New Roman" w:hAnsi="Times New Roman" w:cs="Times New Roman"/>
                <w:sz w:val="24"/>
                <w:szCs w:val="24"/>
              </w:rPr>
              <w:t xml:space="preserve"> takibi</w:t>
            </w:r>
          </w:p>
        </w:tc>
      </w:tr>
      <w:tr w:rsidR="0002202C" w:rsidRPr="00372D3D" w:rsidTr="0071112C">
        <w:tc>
          <w:tcPr>
            <w:tcW w:w="5000" w:type="pct"/>
          </w:tcPr>
          <w:p w:rsidR="0002202C" w:rsidRPr="00372D3D" w:rsidRDefault="0002202C" w:rsidP="00845C90">
            <w:pPr>
              <w:jc w:val="both"/>
              <w:rPr>
                <w:rFonts w:ascii="Times New Roman" w:hAnsi="Times New Roman" w:cs="Times New Roman"/>
                <w:sz w:val="24"/>
                <w:szCs w:val="24"/>
              </w:rPr>
            </w:pPr>
            <w:r w:rsidRPr="00372D3D">
              <w:rPr>
                <w:rFonts w:ascii="Times New Roman" w:hAnsi="Times New Roman" w:cs="Times New Roman"/>
                <w:sz w:val="24"/>
                <w:szCs w:val="24"/>
              </w:rPr>
              <w:t xml:space="preserve">Yurt dışındaki mezunların </w:t>
            </w:r>
            <w:r w:rsidR="00845C90" w:rsidRPr="00372D3D">
              <w:rPr>
                <w:rFonts w:ascii="Times New Roman" w:hAnsi="Times New Roman" w:cs="Times New Roman"/>
                <w:sz w:val="24"/>
                <w:szCs w:val="24"/>
              </w:rPr>
              <w:t xml:space="preserve">birim/bölümün </w:t>
            </w:r>
            <w:r w:rsidRPr="00372D3D">
              <w:rPr>
                <w:rFonts w:ascii="Times New Roman" w:hAnsi="Times New Roman" w:cs="Times New Roman"/>
                <w:sz w:val="24"/>
                <w:szCs w:val="24"/>
              </w:rPr>
              <w:t xml:space="preserve">değerlendirilmesine katılımlarının sağlanması </w:t>
            </w:r>
            <w:r w:rsidR="008B606E" w:rsidRPr="00372D3D">
              <w:rPr>
                <w:rFonts w:ascii="Times New Roman" w:hAnsi="Times New Roman" w:cs="Times New Roman"/>
                <w:sz w:val="24"/>
                <w:szCs w:val="24"/>
              </w:rPr>
              <w:t>(y</w:t>
            </w:r>
            <w:r w:rsidRPr="00372D3D">
              <w:rPr>
                <w:rFonts w:ascii="Times New Roman" w:hAnsi="Times New Roman" w:cs="Times New Roman"/>
                <w:sz w:val="24"/>
                <w:szCs w:val="24"/>
              </w:rPr>
              <w:t>urt dışında istihdam edilen mezunlara ulaşılma sayısı, bunlardan kurum hakkında geri bildirim alınanların sayısı</w:t>
            </w:r>
            <w:r w:rsidR="008B606E" w:rsidRPr="00372D3D">
              <w:rPr>
                <w:rFonts w:ascii="Times New Roman" w:hAnsi="Times New Roman" w:cs="Times New Roman"/>
                <w:sz w:val="24"/>
                <w:szCs w:val="24"/>
              </w:rPr>
              <w:t>)</w:t>
            </w:r>
          </w:p>
        </w:tc>
      </w:tr>
      <w:tr w:rsidR="0002202C" w:rsidRPr="00372D3D" w:rsidTr="0071112C">
        <w:tc>
          <w:tcPr>
            <w:tcW w:w="5000" w:type="pct"/>
          </w:tcPr>
          <w:p w:rsidR="0002202C" w:rsidRPr="00372D3D" w:rsidRDefault="0002202C" w:rsidP="008B606E">
            <w:pPr>
              <w:jc w:val="both"/>
              <w:rPr>
                <w:rFonts w:ascii="Times New Roman" w:hAnsi="Times New Roman" w:cs="Times New Roman"/>
                <w:sz w:val="24"/>
                <w:szCs w:val="24"/>
              </w:rPr>
            </w:pPr>
            <w:r w:rsidRPr="00372D3D">
              <w:rPr>
                <w:rFonts w:ascii="Times New Roman" w:hAnsi="Times New Roman" w:cs="Times New Roman"/>
                <w:sz w:val="24"/>
                <w:szCs w:val="24"/>
              </w:rPr>
              <w:t>Öğrencilerin eğitimleri sırasında yu</w:t>
            </w:r>
            <w:r w:rsidR="008B606E" w:rsidRPr="00372D3D">
              <w:rPr>
                <w:rFonts w:ascii="Times New Roman" w:hAnsi="Times New Roman" w:cs="Times New Roman"/>
                <w:sz w:val="24"/>
                <w:szCs w:val="24"/>
              </w:rPr>
              <w:t xml:space="preserve">rt dışında ya da yurt içinde </w:t>
            </w:r>
            <w:r w:rsidRPr="00372D3D">
              <w:rPr>
                <w:rFonts w:ascii="Times New Roman" w:hAnsi="Times New Roman" w:cs="Times New Roman"/>
                <w:sz w:val="24"/>
                <w:szCs w:val="24"/>
              </w:rPr>
              <w:t xml:space="preserve">yaptıkları </w:t>
            </w:r>
            <w:r w:rsidR="008B606E" w:rsidRPr="00372D3D">
              <w:rPr>
                <w:rFonts w:ascii="Times New Roman" w:hAnsi="Times New Roman" w:cs="Times New Roman"/>
                <w:sz w:val="24"/>
                <w:szCs w:val="24"/>
              </w:rPr>
              <w:t xml:space="preserve">staj yapanların sayıları, bunların </w:t>
            </w:r>
            <w:r w:rsidRPr="00372D3D">
              <w:rPr>
                <w:rFonts w:ascii="Times New Roman" w:hAnsi="Times New Roman" w:cs="Times New Roman"/>
                <w:sz w:val="24"/>
                <w:szCs w:val="24"/>
              </w:rPr>
              <w:t xml:space="preserve">staj ve işyeri eğitimlerinde kazandıkları tecrübelere ilişkin </w:t>
            </w:r>
            <w:r w:rsidR="008B606E" w:rsidRPr="00372D3D">
              <w:rPr>
                <w:rFonts w:ascii="Times New Roman" w:hAnsi="Times New Roman" w:cs="Times New Roman"/>
                <w:sz w:val="24"/>
                <w:szCs w:val="24"/>
              </w:rPr>
              <w:t xml:space="preserve">alınan geri bildirim </w:t>
            </w:r>
            <w:r w:rsidRPr="00372D3D">
              <w:rPr>
                <w:rFonts w:ascii="Times New Roman" w:hAnsi="Times New Roman" w:cs="Times New Roman"/>
                <w:sz w:val="24"/>
                <w:szCs w:val="24"/>
              </w:rPr>
              <w:t>sayı</w:t>
            </w:r>
            <w:r w:rsidR="008B606E" w:rsidRPr="00372D3D">
              <w:rPr>
                <w:rFonts w:ascii="Times New Roman" w:hAnsi="Times New Roman" w:cs="Times New Roman"/>
                <w:sz w:val="24"/>
                <w:szCs w:val="24"/>
              </w:rPr>
              <w:t xml:space="preserve">ları ve görüşlerinin değerlendirilmesi </w:t>
            </w:r>
          </w:p>
        </w:tc>
      </w:tr>
      <w:tr w:rsidR="0002202C" w:rsidRPr="00372D3D" w:rsidTr="0071112C">
        <w:tc>
          <w:tcPr>
            <w:tcW w:w="5000" w:type="pct"/>
          </w:tcPr>
          <w:p w:rsidR="0002202C" w:rsidRPr="00372D3D" w:rsidRDefault="0002202C" w:rsidP="00845C90">
            <w:pPr>
              <w:jc w:val="both"/>
              <w:rPr>
                <w:rFonts w:ascii="Times New Roman" w:hAnsi="Times New Roman" w:cs="Times New Roman"/>
                <w:sz w:val="24"/>
                <w:szCs w:val="24"/>
              </w:rPr>
            </w:pPr>
            <w:r w:rsidRPr="00372D3D">
              <w:rPr>
                <w:rFonts w:ascii="Times New Roman" w:hAnsi="Times New Roman" w:cs="Times New Roman"/>
                <w:sz w:val="24"/>
                <w:szCs w:val="24"/>
              </w:rPr>
              <w:t xml:space="preserve">Mezunlardan yurt dışı kariyer imkânı bulanların sayısı ve </w:t>
            </w:r>
            <w:r w:rsidR="00845C90" w:rsidRPr="00372D3D">
              <w:rPr>
                <w:rFonts w:ascii="Times New Roman" w:hAnsi="Times New Roman" w:cs="Times New Roman"/>
                <w:sz w:val="24"/>
                <w:szCs w:val="24"/>
              </w:rPr>
              <w:t>birim/bölümün</w:t>
            </w:r>
            <w:r w:rsidRPr="00372D3D">
              <w:rPr>
                <w:rFonts w:ascii="Times New Roman" w:hAnsi="Times New Roman" w:cs="Times New Roman"/>
                <w:sz w:val="24"/>
                <w:szCs w:val="24"/>
              </w:rPr>
              <w:t xml:space="preserve"> yurt dışında temsil edilmesine olan katkıları</w:t>
            </w:r>
          </w:p>
        </w:tc>
      </w:tr>
      <w:tr w:rsidR="0002202C" w:rsidRPr="00372D3D" w:rsidTr="0071112C">
        <w:tc>
          <w:tcPr>
            <w:tcW w:w="5000" w:type="pct"/>
          </w:tcPr>
          <w:p w:rsidR="0002202C" w:rsidRPr="00372D3D" w:rsidRDefault="00845C90" w:rsidP="00845C90">
            <w:pPr>
              <w:jc w:val="both"/>
              <w:rPr>
                <w:rFonts w:ascii="Times New Roman" w:hAnsi="Times New Roman" w:cs="Times New Roman"/>
                <w:sz w:val="24"/>
                <w:szCs w:val="24"/>
              </w:rPr>
            </w:pPr>
            <w:r w:rsidRPr="00372D3D">
              <w:rPr>
                <w:rFonts w:ascii="Times New Roman" w:hAnsi="Times New Roman" w:cs="Times New Roman"/>
                <w:sz w:val="24"/>
                <w:szCs w:val="24"/>
              </w:rPr>
              <w:t>Birim/bölümün u</w:t>
            </w:r>
            <w:r w:rsidR="0002202C" w:rsidRPr="00372D3D">
              <w:rPr>
                <w:rFonts w:ascii="Times New Roman" w:hAnsi="Times New Roman" w:cs="Times New Roman"/>
                <w:sz w:val="24"/>
                <w:szCs w:val="24"/>
              </w:rPr>
              <w:t xml:space="preserve">luslararası beklentileri karşılayacak şekilde güncellenmesi (gözden geçirilmesi) ve değerlendirilmesi. </w:t>
            </w:r>
          </w:p>
        </w:tc>
      </w:tr>
      <w:tr w:rsidR="008B606E" w:rsidRPr="00372D3D" w:rsidTr="0071112C">
        <w:tc>
          <w:tcPr>
            <w:tcW w:w="5000" w:type="pct"/>
          </w:tcPr>
          <w:p w:rsidR="008B606E" w:rsidRPr="00372D3D" w:rsidRDefault="008B606E" w:rsidP="00845C90">
            <w:pPr>
              <w:jc w:val="both"/>
              <w:rPr>
                <w:rFonts w:ascii="Times New Roman" w:hAnsi="Times New Roman" w:cs="Times New Roman"/>
                <w:sz w:val="24"/>
                <w:szCs w:val="24"/>
              </w:rPr>
            </w:pPr>
            <w:r w:rsidRPr="00372D3D">
              <w:rPr>
                <w:rFonts w:ascii="Times New Roman" w:hAnsi="Times New Roman" w:cs="Times New Roman"/>
                <w:sz w:val="24"/>
                <w:szCs w:val="24"/>
              </w:rPr>
              <w:t xml:space="preserve">Ortak programları tercih eden yerli ve yabancı öğrencilerin sayısı, </w:t>
            </w:r>
            <w:r w:rsidR="00845C90" w:rsidRPr="00372D3D">
              <w:rPr>
                <w:rFonts w:ascii="Times New Roman" w:hAnsi="Times New Roman" w:cs="Times New Roman"/>
                <w:sz w:val="24"/>
                <w:szCs w:val="24"/>
              </w:rPr>
              <w:t>birim/bölümün</w:t>
            </w:r>
            <w:r w:rsidRPr="00372D3D">
              <w:rPr>
                <w:rFonts w:ascii="Times New Roman" w:hAnsi="Times New Roman" w:cs="Times New Roman"/>
                <w:sz w:val="24"/>
                <w:szCs w:val="24"/>
              </w:rPr>
              <w:t xml:space="preserve"> hedeflerine ulaşma oranları</w:t>
            </w:r>
            <w:r w:rsidR="00845C90" w:rsidRPr="00372D3D">
              <w:rPr>
                <w:rFonts w:ascii="Times New Roman" w:hAnsi="Times New Roman" w:cs="Times New Roman"/>
                <w:sz w:val="24"/>
                <w:szCs w:val="24"/>
              </w:rPr>
              <w:t>,</w:t>
            </w:r>
            <w:r w:rsidRPr="00372D3D">
              <w:rPr>
                <w:rFonts w:ascii="Times New Roman" w:hAnsi="Times New Roman" w:cs="Times New Roman"/>
                <w:sz w:val="24"/>
                <w:szCs w:val="24"/>
              </w:rPr>
              <w:t xml:space="preserve"> çıktılarına geri bildirim</w:t>
            </w:r>
            <w:r w:rsidR="00845C90" w:rsidRPr="00372D3D">
              <w:rPr>
                <w:rFonts w:ascii="Times New Roman" w:hAnsi="Times New Roman" w:cs="Times New Roman"/>
                <w:sz w:val="24"/>
                <w:szCs w:val="24"/>
              </w:rPr>
              <w:t>lerle katkı</w:t>
            </w:r>
            <w:r w:rsidRPr="00372D3D">
              <w:rPr>
                <w:rFonts w:ascii="Times New Roman" w:hAnsi="Times New Roman" w:cs="Times New Roman"/>
                <w:sz w:val="24"/>
                <w:szCs w:val="24"/>
              </w:rPr>
              <w:t xml:space="preserve"> oranları</w:t>
            </w:r>
          </w:p>
        </w:tc>
      </w:tr>
      <w:tr w:rsidR="0002202C" w:rsidRPr="00372D3D" w:rsidTr="0071112C">
        <w:tc>
          <w:tcPr>
            <w:tcW w:w="5000" w:type="pct"/>
          </w:tcPr>
          <w:p w:rsidR="0002202C" w:rsidRPr="00372D3D" w:rsidRDefault="0002202C" w:rsidP="008B606E">
            <w:pPr>
              <w:jc w:val="both"/>
              <w:rPr>
                <w:rFonts w:ascii="Times New Roman" w:hAnsi="Times New Roman" w:cs="Times New Roman"/>
                <w:sz w:val="24"/>
                <w:szCs w:val="24"/>
              </w:rPr>
            </w:pPr>
            <w:r w:rsidRPr="00372D3D">
              <w:rPr>
                <w:rFonts w:ascii="Times New Roman" w:hAnsi="Times New Roman" w:cs="Times New Roman"/>
                <w:sz w:val="24"/>
                <w:szCs w:val="24"/>
              </w:rPr>
              <w:t xml:space="preserve">Uluslararası öğrencilerin </w:t>
            </w:r>
            <w:r w:rsidR="00845C90" w:rsidRPr="00372D3D">
              <w:rPr>
                <w:rFonts w:ascii="Times New Roman" w:hAnsi="Times New Roman" w:cs="Times New Roman"/>
                <w:sz w:val="24"/>
                <w:szCs w:val="24"/>
              </w:rPr>
              <w:t xml:space="preserve">birim/bölüme </w:t>
            </w:r>
            <w:proofErr w:type="gramStart"/>
            <w:r w:rsidRPr="00372D3D">
              <w:rPr>
                <w:rFonts w:ascii="Times New Roman" w:hAnsi="Times New Roman" w:cs="Times New Roman"/>
                <w:sz w:val="24"/>
                <w:szCs w:val="24"/>
              </w:rPr>
              <w:t>entegrasyonunu</w:t>
            </w:r>
            <w:proofErr w:type="gramEnd"/>
            <w:r w:rsidRPr="00372D3D">
              <w:rPr>
                <w:rFonts w:ascii="Times New Roman" w:hAnsi="Times New Roman" w:cs="Times New Roman"/>
                <w:sz w:val="24"/>
                <w:szCs w:val="24"/>
              </w:rPr>
              <w:t xml:space="preserve"> güçlendirecek aktivi</w:t>
            </w:r>
            <w:r w:rsidR="008B606E" w:rsidRPr="00372D3D">
              <w:rPr>
                <w:rFonts w:ascii="Times New Roman" w:hAnsi="Times New Roman" w:cs="Times New Roman"/>
                <w:sz w:val="24"/>
                <w:szCs w:val="24"/>
              </w:rPr>
              <w:t>teler ve sayıları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Özel </w:t>
            </w:r>
            <w:proofErr w:type="spellStart"/>
            <w:r w:rsidRPr="00372D3D">
              <w:rPr>
                <w:rFonts w:ascii="Times New Roman" w:hAnsi="Times New Roman" w:cs="Times New Roman"/>
                <w:sz w:val="24"/>
                <w:szCs w:val="24"/>
              </w:rPr>
              <w:t>gereksinimli</w:t>
            </w:r>
            <w:proofErr w:type="spellEnd"/>
            <w:r w:rsidRPr="00372D3D">
              <w:rPr>
                <w:rFonts w:ascii="Times New Roman" w:hAnsi="Times New Roman" w:cs="Times New Roman"/>
                <w:sz w:val="24"/>
                <w:szCs w:val="24"/>
              </w:rPr>
              <w:t xml:space="preserve"> öğrenciler başlığı altında uluslararası öğrenciler için de gerekli düzenlemelerin yapılması ve etkin şekilde takip edilmesi </w:t>
            </w:r>
          </w:p>
        </w:tc>
      </w:tr>
      <w:tr w:rsidR="0002202C" w:rsidRPr="00372D3D" w:rsidTr="0071112C">
        <w:tc>
          <w:tcPr>
            <w:tcW w:w="5000" w:type="pct"/>
          </w:tcPr>
          <w:p w:rsidR="0002202C" w:rsidRPr="00372D3D" w:rsidRDefault="00845C90" w:rsidP="00845C90">
            <w:pPr>
              <w:jc w:val="both"/>
              <w:rPr>
                <w:rFonts w:ascii="Times New Roman" w:hAnsi="Times New Roman" w:cs="Times New Roman"/>
                <w:sz w:val="24"/>
                <w:szCs w:val="24"/>
              </w:rPr>
            </w:pPr>
            <w:r w:rsidRPr="00372D3D">
              <w:rPr>
                <w:rFonts w:ascii="Times New Roman" w:hAnsi="Times New Roman" w:cs="Times New Roman"/>
                <w:sz w:val="24"/>
                <w:szCs w:val="24"/>
              </w:rPr>
              <w:t xml:space="preserve">Birim/bölümün </w:t>
            </w:r>
            <w:r w:rsidR="0002202C" w:rsidRPr="00372D3D">
              <w:rPr>
                <w:rFonts w:ascii="Times New Roman" w:hAnsi="Times New Roman" w:cs="Times New Roman"/>
                <w:sz w:val="24"/>
                <w:szCs w:val="24"/>
              </w:rPr>
              <w:t>bölge</w:t>
            </w:r>
            <w:r w:rsidRPr="00372D3D">
              <w:rPr>
                <w:rFonts w:ascii="Times New Roman" w:hAnsi="Times New Roman" w:cs="Times New Roman"/>
                <w:sz w:val="24"/>
                <w:szCs w:val="24"/>
              </w:rPr>
              <w:t>-</w:t>
            </w:r>
            <w:r w:rsidR="0002202C" w:rsidRPr="00372D3D">
              <w:rPr>
                <w:rFonts w:ascii="Times New Roman" w:hAnsi="Times New Roman" w:cs="Times New Roman"/>
                <w:sz w:val="24"/>
                <w:szCs w:val="24"/>
              </w:rPr>
              <w:t>ülke</w:t>
            </w:r>
            <w:r w:rsidRPr="00372D3D">
              <w:rPr>
                <w:rFonts w:ascii="Times New Roman" w:hAnsi="Times New Roman" w:cs="Times New Roman"/>
                <w:sz w:val="24"/>
                <w:szCs w:val="24"/>
              </w:rPr>
              <w:t>-</w:t>
            </w:r>
            <w:r w:rsidR="0002202C" w:rsidRPr="00372D3D">
              <w:rPr>
                <w:rFonts w:ascii="Times New Roman" w:hAnsi="Times New Roman" w:cs="Times New Roman"/>
                <w:sz w:val="24"/>
                <w:szCs w:val="24"/>
              </w:rPr>
              <w:t>dünya ekonomisine</w:t>
            </w:r>
            <w:r w:rsidRPr="00372D3D">
              <w:rPr>
                <w:rFonts w:ascii="Times New Roman" w:hAnsi="Times New Roman" w:cs="Times New Roman"/>
                <w:sz w:val="24"/>
                <w:szCs w:val="24"/>
              </w:rPr>
              <w:t>,</w:t>
            </w:r>
            <w:r w:rsidR="0002202C" w:rsidRPr="00372D3D">
              <w:rPr>
                <w:rFonts w:ascii="Times New Roman" w:hAnsi="Times New Roman" w:cs="Times New Roman"/>
                <w:sz w:val="24"/>
                <w:szCs w:val="24"/>
              </w:rPr>
              <w:t xml:space="preserve"> uluslararası yükseköğretim sistemine, yükselen eğitim niteliğine, </w:t>
            </w:r>
            <w:r w:rsidRPr="00372D3D">
              <w:rPr>
                <w:rFonts w:ascii="Times New Roman" w:hAnsi="Times New Roman" w:cs="Times New Roman"/>
                <w:sz w:val="24"/>
                <w:szCs w:val="24"/>
              </w:rPr>
              <w:t xml:space="preserve">katkısı (araştırma-yayın-bilimsel aktivite sayıları ve </w:t>
            </w:r>
            <w:r w:rsidR="0002202C" w:rsidRPr="00372D3D">
              <w:rPr>
                <w:rFonts w:ascii="Times New Roman" w:hAnsi="Times New Roman" w:cs="Times New Roman"/>
                <w:sz w:val="24"/>
                <w:szCs w:val="24"/>
              </w:rPr>
              <w:t xml:space="preserve">bilimsel seviyesinin yıllara göre değerlendirilmesi (QS, Times </w:t>
            </w:r>
            <w:proofErr w:type="spellStart"/>
            <w:r w:rsidR="0002202C" w:rsidRPr="00372D3D">
              <w:rPr>
                <w:rFonts w:ascii="Times New Roman" w:hAnsi="Times New Roman" w:cs="Times New Roman"/>
                <w:sz w:val="24"/>
                <w:szCs w:val="24"/>
              </w:rPr>
              <w:t>H</w:t>
            </w:r>
            <w:r w:rsidRPr="00372D3D">
              <w:rPr>
                <w:rFonts w:ascii="Times New Roman" w:hAnsi="Times New Roman" w:cs="Times New Roman"/>
                <w:sz w:val="24"/>
                <w:szCs w:val="24"/>
              </w:rPr>
              <w:t>i</w:t>
            </w:r>
            <w:r w:rsidR="0002202C" w:rsidRPr="00372D3D">
              <w:rPr>
                <w:rFonts w:ascii="Times New Roman" w:hAnsi="Times New Roman" w:cs="Times New Roman"/>
                <w:sz w:val="24"/>
                <w:szCs w:val="24"/>
              </w:rPr>
              <w:t>gher</w:t>
            </w:r>
            <w:proofErr w:type="spellEnd"/>
            <w:r w:rsidR="0002202C" w:rsidRPr="00372D3D">
              <w:rPr>
                <w:rFonts w:ascii="Times New Roman" w:hAnsi="Times New Roman" w:cs="Times New Roman"/>
                <w:sz w:val="24"/>
                <w:szCs w:val="24"/>
              </w:rPr>
              <w:t xml:space="preserve"> </w:t>
            </w:r>
            <w:proofErr w:type="spellStart"/>
            <w:r w:rsidR="0002202C" w:rsidRPr="00372D3D">
              <w:rPr>
                <w:rFonts w:ascii="Times New Roman" w:hAnsi="Times New Roman" w:cs="Times New Roman"/>
                <w:sz w:val="24"/>
                <w:szCs w:val="24"/>
              </w:rPr>
              <w:t>Education</w:t>
            </w:r>
            <w:proofErr w:type="spellEnd"/>
            <w:r w:rsidR="0002202C" w:rsidRPr="00372D3D">
              <w:rPr>
                <w:rFonts w:ascii="Times New Roman" w:hAnsi="Times New Roman" w:cs="Times New Roman"/>
                <w:sz w:val="24"/>
                <w:szCs w:val="24"/>
              </w:rPr>
              <w:t xml:space="preserve">, URAP </w:t>
            </w:r>
            <w:proofErr w:type="spellStart"/>
            <w:r w:rsidR="0002202C" w:rsidRPr="00372D3D">
              <w:rPr>
                <w:rFonts w:ascii="Times New Roman" w:hAnsi="Times New Roman" w:cs="Times New Roman"/>
                <w:sz w:val="24"/>
                <w:szCs w:val="24"/>
              </w:rPr>
              <w:t>v.b</w:t>
            </w:r>
            <w:proofErr w:type="spellEnd"/>
            <w:r w:rsidR="0002202C" w:rsidRPr="00372D3D">
              <w:rPr>
                <w:rFonts w:ascii="Times New Roman" w:hAnsi="Times New Roman" w:cs="Times New Roman"/>
                <w:sz w:val="24"/>
                <w:szCs w:val="24"/>
              </w:rPr>
              <w:t xml:space="preserve">.) </w:t>
            </w:r>
          </w:p>
        </w:tc>
      </w:tr>
      <w:tr w:rsidR="00845C90" w:rsidRPr="00372D3D" w:rsidTr="0071112C">
        <w:tc>
          <w:tcPr>
            <w:tcW w:w="5000" w:type="pct"/>
          </w:tcPr>
          <w:p w:rsidR="00845C90" w:rsidRPr="00372D3D" w:rsidRDefault="00845C90" w:rsidP="00845C90">
            <w:pPr>
              <w:jc w:val="both"/>
              <w:rPr>
                <w:rFonts w:ascii="Times New Roman" w:hAnsi="Times New Roman" w:cs="Times New Roman"/>
                <w:sz w:val="24"/>
                <w:szCs w:val="24"/>
              </w:rPr>
            </w:pPr>
            <w:r w:rsidRPr="00372D3D">
              <w:rPr>
                <w:rFonts w:ascii="Times New Roman" w:hAnsi="Times New Roman" w:cs="Times New Roman"/>
                <w:sz w:val="24"/>
                <w:szCs w:val="24"/>
              </w:rPr>
              <w:t xml:space="preserve">Üniversitedekine ek olarak birim/bölüm bazında öğrencilere sunulan kütüphane hizmetleri, yabancı dilde basılı ve </w:t>
            </w:r>
            <w:proofErr w:type="gramStart"/>
            <w:r w:rsidRPr="00372D3D">
              <w:rPr>
                <w:rFonts w:ascii="Times New Roman" w:hAnsi="Times New Roman" w:cs="Times New Roman"/>
                <w:sz w:val="24"/>
                <w:szCs w:val="24"/>
              </w:rPr>
              <w:t>online</w:t>
            </w:r>
            <w:proofErr w:type="gramEnd"/>
            <w:r w:rsidRPr="00372D3D">
              <w:rPr>
                <w:rFonts w:ascii="Times New Roman" w:hAnsi="Times New Roman" w:cs="Times New Roman"/>
                <w:sz w:val="24"/>
                <w:szCs w:val="24"/>
              </w:rPr>
              <w:t xml:space="preserve"> kaynak altyapısı, yararlandırılan uluslararası öğrenci oranları, kütüphane kaynak tarama sistemine İngilizce menü ile de ulaşılabilmesi</w:t>
            </w:r>
          </w:p>
        </w:tc>
      </w:tr>
      <w:tr w:rsidR="0002202C" w:rsidRPr="00372D3D" w:rsidTr="0071112C">
        <w:tc>
          <w:tcPr>
            <w:tcW w:w="5000" w:type="pct"/>
          </w:tcPr>
          <w:p w:rsidR="0002202C" w:rsidRPr="00372D3D" w:rsidRDefault="0002202C" w:rsidP="00845C90">
            <w:pPr>
              <w:jc w:val="both"/>
              <w:rPr>
                <w:rFonts w:ascii="Times New Roman" w:hAnsi="Times New Roman" w:cs="Times New Roman"/>
                <w:sz w:val="24"/>
                <w:szCs w:val="24"/>
              </w:rPr>
            </w:pPr>
            <w:r w:rsidRPr="00372D3D">
              <w:rPr>
                <w:rFonts w:ascii="Times New Roman" w:hAnsi="Times New Roman" w:cs="Times New Roman"/>
                <w:sz w:val="24"/>
                <w:szCs w:val="24"/>
              </w:rPr>
              <w:t>Ar-Ge faaliyetlerine yönelik olarak araştırma kadrosunun uluslararası performansının takip ve analiz</w:t>
            </w:r>
            <w:r w:rsidR="00845C90" w:rsidRPr="00372D3D">
              <w:rPr>
                <w:rFonts w:ascii="Times New Roman" w:hAnsi="Times New Roman" w:cs="Times New Roman"/>
                <w:sz w:val="24"/>
                <w:szCs w:val="24"/>
              </w:rPr>
              <w:t>i (u</w:t>
            </w:r>
            <w:r w:rsidRPr="00372D3D">
              <w:rPr>
                <w:rFonts w:ascii="Times New Roman" w:hAnsi="Times New Roman" w:cs="Times New Roman"/>
                <w:sz w:val="24"/>
                <w:szCs w:val="24"/>
              </w:rPr>
              <w:t>luslararası kaynaklı proje sayısı ve bütçesi, yayınlarının nicelik ve niteliği, aldığı patentler, sanat eserleri sayıları</w:t>
            </w:r>
            <w:r w:rsidR="00845C90" w:rsidRPr="00372D3D">
              <w:rPr>
                <w:rFonts w:ascii="Times New Roman" w:hAnsi="Times New Roman" w:cs="Times New Roman"/>
                <w:sz w:val="24"/>
                <w:szCs w:val="24"/>
              </w:rPr>
              <w:t xml:space="preserve"> </w:t>
            </w:r>
            <w:proofErr w:type="gramStart"/>
            <w:r w:rsidR="00845C90" w:rsidRPr="00372D3D">
              <w:rPr>
                <w:rFonts w:ascii="Times New Roman" w:hAnsi="Times New Roman" w:cs="Times New Roman"/>
                <w:sz w:val="24"/>
                <w:szCs w:val="24"/>
              </w:rPr>
              <w:t>….</w:t>
            </w:r>
            <w:proofErr w:type="gramEnd"/>
            <w:r w:rsidR="00845C90" w:rsidRPr="00372D3D">
              <w:rPr>
                <w:rFonts w:ascii="Times New Roman" w:hAnsi="Times New Roman" w:cs="Times New Roman"/>
                <w:sz w:val="24"/>
                <w:szCs w:val="24"/>
              </w:rPr>
              <w:t>)</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876030" w:rsidP="00876030">
            <w:pPr>
              <w:jc w:val="both"/>
              <w:rPr>
                <w:rFonts w:ascii="Times New Roman" w:hAnsi="Times New Roman" w:cs="Times New Roman"/>
                <w:sz w:val="24"/>
                <w:szCs w:val="24"/>
              </w:rPr>
            </w:pPr>
            <w:r w:rsidRPr="00372D3D">
              <w:rPr>
                <w:rFonts w:ascii="Times New Roman" w:hAnsi="Times New Roman" w:cs="Times New Roman"/>
                <w:sz w:val="24"/>
                <w:szCs w:val="24"/>
              </w:rPr>
              <w:t>Y</w:t>
            </w:r>
            <w:r w:rsidR="0002202C" w:rsidRPr="00372D3D">
              <w:rPr>
                <w:rFonts w:ascii="Times New Roman" w:hAnsi="Times New Roman" w:cs="Times New Roman"/>
                <w:sz w:val="24"/>
                <w:szCs w:val="24"/>
              </w:rPr>
              <w:t xml:space="preserve">önetim politikası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Yönetsel ve idari yapılanma şeması</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İç kontrol eylem planının izlenmesi ve yönetimi</w:t>
            </w:r>
          </w:p>
        </w:tc>
      </w:tr>
      <w:tr w:rsidR="0002202C" w:rsidRPr="00372D3D" w:rsidTr="0071112C">
        <w:tc>
          <w:tcPr>
            <w:tcW w:w="5000" w:type="pct"/>
          </w:tcPr>
          <w:p w:rsidR="0002202C" w:rsidRPr="00372D3D" w:rsidRDefault="0002202C" w:rsidP="00876030">
            <w:pPr>
              <w:jc w:val="both"/>
              <w:rPr>
                <w:rFonts w:ascii="Times New Roman" w:hAnsi="Times New Roman" w:cs="Times New Roman"/>
                <w:sz w:val="24"/>
                <w:szCs w:val="24"/>
              </w:rPr>
            </w:pPr>
            <w:r w:rsidRPr="00372D3D">
              <w:rPr>
                <w:rFonts w:ascii="Times New Roman" w:hAnsi="Times New Roman" w:cs="Times New Roman"/>
                <w:sz w:val="24"/>
                <w:szCs w:val="24"/>
              </w:rPr>
              <w:t>İşe alımlarda kadroların gerekli yetkinliğe sahip olduğunu gösteren kanıtlar</w:t>
            </w:r>
          </w:p>
        </w:tc>
      </w:tr>
      <w:tr w:rsidR="0002202C" w:rsidRPr="00372D3D" w:rsidTr="0071112C">
        <w:tc>
          <w:tcPr>
            <w:tcW w:w="5000" w:type="pct"/>
          </w:tcPr>
          <w:p w:rsidR="0002202C" w:rsidRPr="00372D3D" w:rsidRDefault="00876030" w:rsidP="00876030">
            <w:pPr>
              <w:jc w:val="both"/>
              <w:rPr>
                <w:rFonts w:ascii="Times New Roman" w:hAnsi="Times New Roman" w:cs="Times New Roman"/>
                <w:sz w:val="24"/>
                <w:szCs w:val="24"/>
              </w:rPr>
            </w:pPr>
            <w:r w:rsidRPr="00372D3D">
              <w:rPr>
                <w:rFonts w:ascii="Times New Roman" w:hAnsi="Times New Roman" w:cs="Times New Roman"/>
                <w:sz w:val="24"/>
                <w:szCs w:val="24"/>
              </w:rPr>
              <w:t>Y</w:t>
            </w:r>
            <w:r w:rsidR="0002202C" w:rsidRPr="00372D3D">
              <w:rPr>
                <w:rFonts w:ascii="Times New Roman" w:hAnsi="Times New Roman" w:cs="Times New Roman"/>
                <w:sz w:val="24"/>
                <w:szCs w:val="24"/>
              </w:rPr>
              <w:t>öneticilerin liderlik ve yetkinliklerini ölçmek, izlemek ve geliştirilmek için kullandığı yöntemler</w:t>
            </w:r>
            <w:r w:rsidRPr="00372D3D">
              <w:rPr>
                <w:rFonts w:ascii="Times New Roman" w:hAnsi="Times New Roman" w:cs="Times New Roman"/>
                <w:sz w:val="24"/>
                <w:szCs w:val="24"/>
              </w:rPr>
              <w:t xml:space="preserve">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Süreç Yönetimi El Kitabı (süreç tanımları ve akışları)</w:t>
            </w:r>
          </w:p>
        </w:tc>
      </w:tr>
      <w:tr w:rsidR="0002202C" w:rsidRPr="00372D3D" w:rsidTr="0071112C">
        <w:tc>
          <w:tcPr>
            <w:tcW w:w="5000" w:type="pct"/>
          </w:tcPr>
          <w:p w:rsidR="0002202C" w:rsidRPr="00372D3D" w:rsidRDefault="00876030" w:rsidP="00A319E0">
            <w:pPr>
              <w:jc w:val="both"/>
              <w:rPr>
                <w:rFonts w:ascii="Times New Roman" w:hAnsi="Times New Roman" w:cs="Times New Roman"/>
                <w:sz w:val="24"/>
                <w:szCs w:val="24"/>
              </w:rPr>
            </w:pPr>
            <w:r w:rsidRPr="00372D3D">
              <w:rPr>
                <w:rFonts w:ascii="Times New Roman" w:hAnsi="Times New Roman" w:cs="Times New Roman"/>
                <w:sz w:val="24"/>
                <w:szCs w:val="24"/>
              </w:rPr>
              <w:t>Y</w:t>
            </w:r>
            <w:r w:rsidR="0002202C" w:rsidRPr="00372D3D">
              <w:rPr>
                <w:rFonts w:ascii="Times New Roman" w:hAnsi="Times New Roman" w:cs="Times New Roman"/>
                <w:sz w:val="24"/>
                <w:szCs w:val="24"/>
              </w:rPr>
              <w:t>önetim ve idari alanlarla ilgili politikasını ve stratejik amaçlarını uyguladığına dair uygulamalar/kanıtlar</w:t>
            </w:r>
          </w:p>
        </w:tc>
      </w:tr>
      <w:tr w:rsidR="0002202C" w:rsidRPr="00372D3D" w:rsidTr="0071112C">
        <w:tc>
          <w:tcPr>
            <w:tcW w:w="5000" w:type="pct"/>
          </w:tcPr>
          <w:p w:rsidR="0002202C" w:rsidRPr="00372D3D" w:rsidRDefault="00876030" w:rsidP="00876030">
            <w:pPr>
              <w:jc w:val="both"/>
              <w:rPr>
                <w:rFonts w:ascii="Times New Roman" w:hAnsi="Times New Roman" w:cs="Times New Roman"/>
                <w:sz w:val="24"/>
                <w:szCs w:val="24"/>
              </w:rPr>
            </w:pPr>
            <w:r w:rsidRPr="00372D3D">
              <w:rPr>
                <w:rFonts w:ascii="Times New Roman" w:hAnsi="Times New Roman" w:cs="Times New Roman"/>
                <w:sz w:val="24"/>
                <w:szCs w:val="24"/>
              </w:rPr>
              <w:t>B</w:t>
            </w:r>
            <w:r w:rsidR="0002202C" w:rsidRPr="00372D3D">
              <w:rPr>
                <w:rFonts w:ascii="Times New Roman" w:hAnsi="Times New Roman" w:cs="Times New Roman"/>
                <w:sz w:val="24"/>
                <w:szCs w:val="24"/>
              </w:rPr>
              <w:t>irim</w:t>
            </w:r>
            <w:r w:rsidRPr="00372D3D">
              <w:rPr>
                <w:rFonts w:ascii="Times New Roman" w:hAnsi="Times New Roman" w:cs="Times New Roman"/>
                <w:sz w:val="24"/>
                <w:szCs w:val="24"/>
              </w:rPr>
              <w:t>/bölümde</w:t>
            </w:r>
            <w:r w:rsidR="0002202C" w:rsidRPr="00372D3D">
              <w:rPr>
                <w:rFonts w:ascii="Times New Roman" w:hAnsi="Times New Roman" w:cs="Times New Roman"/>
                <w:sz w:val="24"/>
                <w:szCs w:val="24"/>
              </w:rPr>
              <w:t xml:space="preserve"> süreç yönetimi mekanizmalarının </w:t>
            </w:r>
            <w:r w:rsidRPr="00372D3D">
              <w:rPr>
                <w:rFonts w:ascii="Times New Roman" w:hAnsi="Times New Roman" w:cs="Times New Roman"/>
                <w:sz w:val="24"/>
                <w:szCs w:val="24"/>
              </w:rPr>
              <w:t xml:space="preserve">ilgili paydaşlarla </w:t>
            </w:r>
            <w:r w:rsidR="0002202C" w:rsidRPr="00372D3D">
              <w:rPr>
                <w:rFonts w:ascii="Times New Roman" w:hAnsi="Times New Roman" w:cs="Times New Roman"/>
                <w:sz w:val="24"/>
                <w:szCs w:val="24"/>
              </w:rPr>
              <w:t>izlenmesi</w:t>
            </w:r>
            <w:r w:rsidRPr="00372D3D">
              <w:rPr>
                <w:rFonts w:ascii="Times New Roman" w:hAnsi="Times New Roman" w:cs="Times New Roman"/>
                <w:sz w:val="24"/>
                <w:szCs w:val="24"/>
              </w:rPr>
              <w:t>,</w:t>
            </w:r>
            <w:r w:rsidR="0002202C" w:rsidRPr="00372D3D">
              <w:rPr>
                <w:rFonts w:ascii="Times New Roman" w:hAnsi="Times New Roman" w:cs="Times New Roman"/>
                <w:sz w:val="24"/>
                <w:szCs w:val="24"/>
              </w:rPr>
              <w:t xml:space="preserve"> değerlendirilmesi ve iyileştirilmesi</w:t>
            </w:r>
          </w:p>
        </w:tc>
      </w:tr>
      <w:tr w:rsidR="0002202C" w:rsidRPr="00372D3D" w:rsidTr="0071112C">
        <w:tc>
          <w:tcPr>
            <w:tcW w:w="5000" w:type="pct"/>
          </w:tcPr>
          <w:p w:rsidR="0002202C" w:rsidRPr="00372D3D" w:rsidRDefault="0002202C" w:rsidP="00876030">
            <w:pPr>
              <w:jc w:val="both"/>
              <w:rPr>
                <w:rFonts w:ascii="Times New Roman" w:hAnsi="Times New Roman" w:cs="Times New Roman"/>
                <w:sz w:val="24"/>
                <w:szCs w:val="24"/>
              </w:rPr>
            </w:pPr>
            <w:r w:rsidRPr="00372D3D">
              <w:rPr>
                <w:rFonts w:ascii="Times New Roman" w:hAnsi="Times New Roman" w:cs="Times New Roman"/>
                <w:sz w:val="24"/>
                <w:szCs w:val="24"/>
              </w:rPr>
              <w:t xml:space="preserve">İnsan </w:t>
            </w:r>
            <w:r w:rsidR="00876030" w:rsidRPr="00372D3D">
              <w:rPr>
                <w:rFonts w:ascii="Times New Roman" w:hAnsi="Times New Roman" w:cs="Times New Roman"/>
                <w:sz w:val="24"/>
                <w:szCs w:val="24"/>
              </w:rPr>
              <w:t>k</w:t>
            </w:r>
            <w:r w:rsidRPr="00372D3D">
              <w:rPr>
                <w:rFonts w:ascii="Times New Roman" w:hAnsi="Times New Roman" w:cs="Times New Roman"/>
                <w:sz w:val="24"/>
                <w:szCs w:val="24"/>
              </w:rPr>
              <w:t>aynakları politikası ve hedefleri</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Mali kaynakların yönetimi</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02202C" w:rsidP="00876030">
            <w:pPr>
              <w:jc w:val="both"/>
              <w:rPr>
                <w:rFonts w:ascii="Times New Roman" w:hAnsi="Times New Roman" w:cs="Times New Roman"/>
                <w:sz w:val="24"/>
                <w:szCs w:val="24"/>
              </w:rPr>
            </w:pPr>
            <w:r w:rsidRPr="00372D3D">
              <w:rPr>
                <w:rFonts w:ascii="Times New Roman" w:hAnsi="Times New Roman" w:cs="Times New Roman"/>
                <w:sz w:val="24"/>
                <w:szCs w:val="24"/>
              </w:rPr>
              <w:t>Taşınır/taşınmaz kaynakların yönetimine dair tanımlı süreçler (</w:t>
            </w:r>
            <w:proofErr w:type="gramStart"/>
            <w:r w:rsidRPr="00372D3D">
              <w:rPr>
                <w:rFonts w:ascii="Times New Roman" w:hAnsi="Times New Roman" w:cs="Times New Roman"/>
                <w:sz w:val="24"/>
                <w:szCs w:val="24"/>
              </w:rPr>
              <w:t>envanter</w:t>
            </w:r>
            <w:proofErr w:type="gramEnd"/>
            <w:r w:rsidRPr="00372D3D">
              <w:rPr>
                <w:rFonts w:ascii="Times New Roman" w:hAnsi="Times New Roman" w:cs="Times New Roman"/>
                <w:sz w:val="24"/>
                <w:szCs w:val="24"/>
              </w:rPr>
              <w:t>, yönergeler)</w:t>
            </w:r>
          </w:p>
        </w:tc>
      </w:tr>
      <w:tr w:rsidR="0002202C" w:rsidRPr="00372D3D" w:rsidTr="0071112C">
        <w:tc>
          <w:tcPr>
            <w:tcW w:w="5000" w:type="pct"/>
          </w:tcPr>
          <w:p w:rsidR="0002202C" w:rsidRPr="00372D3D" w:rsidRDefault="0002202C" w:rsidP="00876030">
            <w:pPr>
              <w:jc w:val="both"/>
              <w:rPr>
                <w:rFonts w:ascii="Times New Roman" w:hAnsi="Times New Roman" w:cs="Times New Roman"/>
                <w:sz w:val="24"/>
                <w:szCs w:val="24"/>
              </w:rPr>
            </w:pPr>
            <w:r w:rsidRPr="00372D3D">
              <w:rPr>
                <w:rFonts w:ascii="Times New Roman" w:hAnsi="Times New Roman" w:cs="Times New Roman"/>
                <w:sz w:val="24"/>
                <w:szCs w:val="24"/>
              </w:rPr>
              <w:t>İdari personelin performanslarının değerlendirilmesi</w:t>
            </w:r>
            <w:r w:rsidR="00876030" w:rsidRPr="00372D3D">
              <w:rPr>
                <w:rFonts w:ascii="Times New Roman" w:hAnsi="Times New Roman" w:cs="Times New Roman"/>
                <w:sz w:val="24"/>
                <w:szCs w:val="24"/>
              </w:rPr>
              <w:t xml:space="preserve"> (anket, geribildirim …)</w:t>
            </w:r>
          </w:p>
        </w:tc>
      </w:tr>
      <w:tr w:rsidR="0002202C" w:rsidRPr="00372D3D" w:rsidTr="0071112C">
        <w:tc>
          <w:tcPr>
            <w:tcW w:w="5000" w:type="pct"/>
          </w:tcPr>
          <w:p w:rsidR="0002202C" w:rsidRPr="00372D3D" w:rsidRDefault="0002202C" w:rsidP="00876030">
            <w:pPr>
              <w:jc w:val="both"/>
              <w:rPr>
                <w:rFonts w:ascii="Times New Roman" w:hAnsi="Times New Roman" w:cs="Times New Roman"/>
                <w:sz w:val="24"/>
                <w:szCs w:val="24"/>
              </w:rPr>
            </w:pPr>
            <w:r w:rsidRPr="00372D3D">
              <w:rPr>
                <w:rFonts w:ascii="Times New Roman" w:hAnsi="Times New Roman" w:cs="Times New Roman"/>
                <w:sz w:val="24"/>
                <w:szCs w:val="24"/>
              </w:rPr>
              <w:t xml:space="preserve">İnsan </w:t>
            </w:r>
            <w:r w:rsidR="00876030" w:rsidRPr="00372D3D">
              <w:rPr>
                <w:rFonts w:ascii="Times New Roman" w:hAnsi="Times New Roman" w:cs="Times New Roman"/>
                <w:sz w:val="24"/>
                <w:szCs w:val="24"/>
              </w:rPr>
              <w:t>k</w:t>
            </w:r>
            <w:r w:rsidRPr="00372D3D">
              <w:rPr>
                <w:rFonts w:ascii="Times New Roman" w:hAnsi="Times New Roman" w:cs="Times New Roman"/>
                <w:sz w:val="24"/>
                <w:szCs w:val="24"/>
              </w:rPr>
              <w:t>aynakları politikası ve hedefleri doğrultusunda yapılan uygulama, değerlendirme ve iyileştirme</w:t>
            </w:r>
            <w:r w:rsidR="00876030" w:rsidRPr="00372D3D">
              <w:rPr>
                <w:rFonts w:ascii="Times New Roman" w:hAnsi="Times New Roman" w:cs="Times New Roman"/>
                <w:sz w:val="24"/>
                <w:szCs w:val="24"/>
              </w:rPr>
              <w:t>ler</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İdari personelin performans değerlendirilmeleri sonucunda yapılan iyileştirmeler</w:t>
            </w:r>
          </w:p>
        </w:tc>
      </w:tr>
      <w:tr w:rsidR="0002202C" w:rsidRPr="00372D3D" w:rsidTr="0071112C">
        <w:tc>
          <w:tcPr>
            <w:tcW w:w="5000" w:type="pct"/>
          </w:tcPr>
          <w:p w:rsidR="0002202C" w:rsidRPr="00372D3D" w:rsidRDefault="0002202C" w:rsidP="00876030">
            <w:pPr>
              <w:jc w:val="both"/>
              <w:rPr>
                <w:rFonts w:ascii="Times New Roman" w:hAnsi="Times New Roman" w:cs="Times New Roman"/>
                <w:sz w:val="24"/>
                <w:szCs w:val="24"/>
              </w:rPr>
            </w:pPr>
            <w:r w:rsidRPr="00372D3D">
              <w:rPr>
                <w:rFonts w:ascii="Times New Roman" w:hAnsi="Times New Roman" w:cs="Times New Roman"/>
                <w:sz w:val="24"/>
                <w:szCs w:val="24"/>
              </w:rPr>
              <w:t xml:space="preserve">İdari personelin mevcut </w:t>
            </w:r>
            <w:r w:rsidR="00845C90" w:rsidRPr="00372D3D">
              <w:rPr>
                <w:rFonts w:ascii="Times New Roman" w:hAnsi="Times New Roman" w:cs="Times New Roman"/>
                <w:sz w:val="24"/>
                <w:szCs w:val="24"/>
              </w:rPr>
              <w:t>yeterliliklerinin</w:t>
            </w:r>
            <w:r w:rsidRPr="00372D3D">
              <w:rPr>
                <w:rFonts w:ascii="Times New Roman" w:hAnsi="Times New Roman" w:cs="Times New Roman"/>
                <w:sz w:val="24"/>
                <w:szCs w:val="24"/>
              </w:rPr>
              <w:t xml:space="preserve"> beklenen görevlere uyumunun sağlanması ve gelişimine yönelik </w:t>
            </w:r>
            <w:proofErr w:type="spellStart"/>
            <w:r w:rsidRPr="00372D3D">
              <w:rPr>
                <w:rFonts w:ascii="Times New Roman" w:hAnsi="Times New Roman" w:cs="Times New Roman"/>
                <w:sz w:val="24"/>
                <w:szCs w:val="24"/>
              </w:rPr>
              <w:t>hizmetiçi</w:t>
            </w:r>
            <w:proofErr w:type="spellEnd"/>
            <w:r w:rsidRPr="00372D3D">
              <w:rPr>
                <w:rFonts w:ascii="Times New Roman" w:hAnsi="Times New Roman" w:cs="Times New Roman"/>
                <w:sz w:val="24"/>
                <w:szCs w:val="24"/>
              </w:rPr>
              <w:t xml:space="preserve"> eğitim uygulamaları (eğitim programı</w:t>
            </w:r>
            <w:r w:rsidR="00876030" w:rsidRPr="00372D3D">
              <w:rPr>
                <w:rFonts w:ascii="Times New Roman" w:hAnsi="Times New Roman" w:cs="Times New Roman"/>
                <w:sz w:val="24"/>
                <w:szCs w:val="24"/>
              </w:rPr>
              <w:t>,</w:t>
            </w:r>
            <w:r w:rsidRPr="00372D3D">
              <w:rPr>
                <w:rFonts w:ascii="Times New Roman" w:hAnsi="Times New Roman" w:cs="Times New Roman"/>
                <w:sz w:val="24"/>
                <w:szCs w:val="24"/>
              </w:rPr>
              <w:t xml:space="preserve"> kapsamı, veriliş yöntemi, katılım bilgileri</w:t>
            </w:r>
            <w:r w:rsidR="00876030" w:rsidRPr="00372D3D">
              <w:rPr>
                <w:rFonts w:ascii="Times New Roman" w:hAnsi="Times New Roman" w:cs="Times New Roman"/>
                <w:sz w:val="24"/>
                <w:szCs w:val="24"/>
              </w:rPr>
              <w:t xml:space="preserve"> …</w:t>
            </w:r>
            <w:r w:rsidRPr="00372D3D">
              <w:rPr>
                <w:rFonts w:ascii="Times New Roman" w:hAnsi="Times New Roman" w:cs="Times New Roman"/>
                <w:sz w:val="24"/>
                <w:szCs w:val="24"/>
              </w:rPr>
              <w:t>)</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876030" w:rsidP="00876030">
            <w:pPr>
              <w:jc w:val="both"/>
              <w:rPr>
                <w:rFonts w:ascii="Times New Roman" w:hAnsi="Times New Roman" w:cs="Times New Roman"/>
                <w:sz w:val="24"/>
                <w:szCs w:val="24"/>
              </w:rPr>
            </w:pPr>
            <w:r w:rsidRPr="00372D3D">
              <w:rPr>
                <w:rFonts w:ascii="Times New Roman" w:hAnsi="Times New Roman" w:cs="Times New Roman"/>
                <w:sz w:val="24"/>
                <w:szCs w:val="24"/>
              </w:rPr>
              <w:t>B</w:t>
            </w:r>
            <w:r w:rsidR="0002202C" w:rsidRPr="00372D3D">
              <w:rPr>
                <w:rFonts w:ascii="Times New Roman" w:hAnsi="Times New Roman" w:cs="Times New Roman"/>
                <w:sz w:val="24"/>
                <w:szCs w:val="24"/>
              </w:rPr>
              <w:t>ilgi yönetim</w:t>
            </w:r>
            <w:r w:rsidRPr="00372D3D">
              <w:rPr>
                <w:rFonts w:ascii="Times New Roman" w:hAnsi="Times New Roman" w:cs="Times New Roman"/>
                <w:sz w:val="24"/>
                <w:szCs w:val="24"/>
              </w:rPr>
              <w:t>i</w:t>
            </w:r>
            <w:r w:rsidR="0002202C" w:rsidRPr="00372D3D">
              <w:rPr>
                <w:rFonts w:ascii="Times New Roman" w:hAnsi="Times New Roman" w:cs="Times New Roman"/>
                <w:sz w:val="24"/>
                <w:szCs w:val="24"/>
              </w:rPr>
              <w:t xml:space="preserve"> politikası</w:t>
            </w:r>
          </w:p>
        </w:tc>
      </w:tr>
      <w:tr w:rsidR="0002202C" w:rsidRPr="00372D3D" w:rsidTr="0071112C">
        <w:tc>
          <w:tcPr>
            <w:tcW w:w="5000" w:type="pct"/>
          </w:tcPr>
          <w:p w:rsidR="0002202C" w:rsidRPr="00372D3D" w:rsidRDefault="00F820F3" w:rsidP="00F820F3">
            <w:pPr>
              <w:jc w:val="both"/>
              <w:rPr>
                <w:rFonts w:ascii="Times New Roman" w:hAnsi="Times New Roman" w:cs="Times New Roman"/>
                <w:sz w:val="24"/>
                <w:szCs w:val="24"/>
              </w:rPr>
            </w:pPr>
            <w:r w:rsidRPr="00372D3D">
              <w:rPr>
                <w:rFonts w:ascii="Times New Roman" w:hAnsi="Times New Roman" w:cs="Times New Roman"/>
                <w:sz w:val="24"/>
                <w:szCs w:val="24"/>
              </w:rPr>
              <w:t>Birim/bölümde</w:t>
            </w:r>
            <w:r w:rsidR="0002202C" w:rsidRPr="00372D3D">
              <w:rPr>
                <w:rFonts w:ascii="Times New Roman" w:hAnsi="Times New Roman" w:cs="Times New Roman"/>
                <w:sz w:val="24"/>
                <w:szCs w:val="24"/>
              </w:rPr>
              <w:t xml:space="preserve"> kullan</w:t>
            </w:r>
            <w:r w:rsidRPr="00372D3D">
              <w:rPr>
                <w:rFonts w:ascii="Times New Roman" w:hAnsi="Times New Roman" w:cs="Times New Roman"/>
                <w:sz w:val="24"/>
                <w:szCs w:val="24"/>
              </w:rPr>
              <w:t>ılan</w:t>
            </w:r>
            <w:r w:rsidR="0002202C" w:rsidRPr="00372D3D">
              <w:rPr>
                <w:rFonts w:ascii="Times New Roman" w:hAnsi="Times New Roman" w:cs="Times New Roman"/>
                <w:sz w:val="24"/>
                <w:szCs w:val="24"/>
              </w:rPr>
              <w:t xml:space="preserve"> bilgi sistemi, fonksiyonları ve desteklediği süreçler (KASVES ve diğer otomasyon sistemleri)</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Kurumsal bilginin (performans göstergeleri, yönetmelikler, yönergeler, değerlendirme raporları gibi) elde edilmesi, kayıt edilmesi, güncellenmesi ve paylaşılmasında tanımlı süreçler ve uygulamalar</w:t>
            </w:r>
          </w:p>
        </w:tc>
      </w:tr>
      <w:tr w:rsidR="0002202C" w:rsidRPr="00372D3D" w:rsidTr="0071112C">
        <w:tc>
          <w:tcPr>
            <w:tcW w:w="5000" w:type="pct"/>
          </w:tcPr>
          <w:p w:rsidR="0002202C" w:rsidRPr="00372D3D" w:rsidRDefault="0002202C" w:rsidP="00F820F3">
            <w:pPr>
              <w:jc w:val="both"/>
              <w:rPr>
                <w:rFonts w:ascii="Times New Roman" w:hAnsi="Times New Roman" w:cs="Times New Roman"/>
                <w:sz w:val="24"/>
                <w:szCs w:val="24"/>
              </w:rPr>
            </w:pPr>
            <w:r w:rsidRPr="00372D3D">
              <w:rPr>
                <w:rFonts w:ascii="Times New Roman" w:hAnsi="Times New Roman" w:cs="Times New Roman"/>
                <w:sz w:val="24"/>
                <w:szCs w:val="24"/>
              </w:rPr>
              <w:t>Toplanan kurumsal bilgilerin güvenliği ve güvenirliğinin güvence altına alın</w:t>
            </w:r>
            <w:r w:rsidR="00F820F3" w:rsidRPr="00372D3D">
              <w:rPr>
                <w:rFonts w:ascii="Times New Roman" w:hAnsi="Times New Roman" w:cs="Times New Roman"/>
                <w:sz w:val="24"/>
                <w:szCs w:val="24"/>
              </w:rPr>
              <w:t xml:space="preserve">masına yönelik </w:t>
            </w:r>
            <w:r w:rsidRPr="00372D3D">
              <w:rPr>
                <w:rFonts w:ascii="Times New Roman" w:hAnsi="Times New Roman" w:cs="Times New Roman"/>
                <w:sz w:val="24"/>
                <w:szCs w:val="24"/>
              </w:rPr>
              <w:t>uygulamalar</w:t>
            </w:r>
          </w:p>
        </w:tc>
      </w:tr>
      <w:tr w:rsidR="0002202C" w:rsidRPr="00372D3D" w:rsidTr="0071112C">
        <w:tc>
          <w:tcPr>
            <w:tcW w:w="5000" w:type="pct"/>
          </w:tcPr>
          <w:p w:rsidR="0002202C" w:rsidRPr="00372D3D" w:rsidRDefault="0002202C" w:rsidP="00F820F3">
            <w:pPr>
              <w:jc w:val="both"/>
              <w:rPr>
                <w:rFonts w:ascii="Times New Roman" w:hAnsi="Times New Roman" w:cs="Times New Roman"/>
                <w:sz w:val="24"/>
                <w:szCs w:val="24"/>
              </w:rPr>
            </w:pPr>
            <w:r w:rsidRPr="00372D3D">
              <w:rPr>
                <w:rFonts w:ascii="Times New Roman" w:hAnsi="Times New Roman" w:cs="Times New Roman"/>
                <w:sz w:val="24"/>
                <w:szCs w:val="24"/>
              </w:rPr>
              <w:t>Toplanan kişisel bilgilerin güvenliği ve güvenirliğinin güvence</w:t>
            </w:r>
            <w:r w:rsidR="00F820F3" w:rsidRPr="00372D3D">
              <w:rPr>
                <w:rFonts w:ascii="Times New Roman" w:hAnsi="Times New Roman" w:cs="Times New Roman"/>
                <w:sz w:val="24"/>
                <w:szCs w:val="24"/>
              </w:rPr>
              <w:t xml:space="preserve">sine ait </w:t>
            </w:r>
            <w:r w:rsidRPr="00372D3D">
              <w:rPr>
                <w:rFonts w:ascii="Times New Roman" w:hAnsi="Times New Roman" w:cs="Times New Roman"/>
                <w:sz w:val="24"/>
                <w:szCs w:val="24"/>
              </w:rPr>
              <w:t>uygulamalar</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Kurumsal hafızanın korunması ve sürdürülebilirliğin sağlanmasına ilişkin uygulamalar</w:t>
            </w:r>
            <w:r w:rsidR="00F820F3" w:rsidRPr="00372D3D">
              <w:rPr>
                <w:rFonts w:ascii="Times New Roman" w:hAnsi="Times New Roman" w:cs="Times New Roman"/>
                <w:sz w:val="24"/>
                <w:szCs w:val="24"/>
              </w:rPr>
              <w:t xml:space="preserve"> (KASVES, arşiv…)</w:t>
            </w:r>
          </w:p>
        </w:tc>
      </w:tr>
      <w:tr w:rsidR="0002202C" w:rsidRPr="00372D3D" w:rsidTr="0071112C">
        <w:tc>
          <w:tcPr>
            <w:tcW w:w="5000" w:type="pct"/>
          </w:tcPr>
          <w:p w:rsidR="0002202C" w:rsidRPr="00372D3D" w:rsidRDefault="0002202C" w:rsidP="00F820F3">
            <w:pPr>
              <w:jc w:val="both"/>
              <w:rPr>
                <w:rFonts w:ascii="Times New Roman" w:hAnsi="Times New Roman" w:cs="Times New Roman"/>
                <w:sz w:val="24"/>
                <w:szCs w:val="24"/>
              </w:rPr>
            </w:pPr>
            <w:r w:rsidRPr="00372D3D">
              <w:rPr>
                <w:rFonts w:ascii="Times New Roman" w:hAnsi="Times New Roman" w:cs="Times New Roman"/>
                <w:sz w:val="24"/>
                <w:szCs w:val="24"/>
              </w:rPr>
              <w:t xml:space="preserve">BYS </w:t>
            </w:r>
            <w:r w:rsidR="00F820F3" w:rsidRPr="00372D3D">
              <w:rPr>
                <w:rFonts w:ascii="Times New Roman" w:hAnsi="Times New Roman" w:cs="Times New Roman"/>
                <w:sz w:val="24"/>
                <w:szCs w:val="24"/>
              </w:rPr>
              <w:t>s</w:t>
            </w:r>
            <w:r w:rsidRPr="00372D3D">
              <w:rPr>
                <w:rFonts w:ascii="Times New Roman" w:hAnsi="Times New Roman" w:cs="Times New Roman"/>
                <w:sz w:val="24"/>
                <w:szCs w:val="24"/>
              </w:rPr>
              <w:t>onuçlarının iyileştirme çalışmalarında kullanımına ilişkin örnekler</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Tedarik edilen hizmetler ve tedarikçilerin listesi</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r w:rsidRPr="00372D3D">
              <w:rPr>
                <w:rFonts w:ascii="Times New Roman" w:hAnsi="Times New Roman" w:cs="Times New Roman"/>
                <w:sz w:val="24"/>
                <w:szCs w:val="24"/>
              </w:rPr>
              <w:t>Tedarikçilerin performansını değerlendirmek üzere tanımlı süreçler</w:t>
            </w:r>
          </w:p>
        </w:tc>
      </w:tr>
      <w:tr w:rsidR="00F820F3" w:rsidRPr="00372D3D" w:rsidTr="0071112C">
        <w:tc>
          <w:tcPr>
            <w:tcW w:w="5000" w:type="pct"/>
          </w:tcPr>
          <w:p w:rsidR="00F820F3" w:rsidRPr="00372D3D" w:rsidRDefault="00F820F3" w:rsidP="00F820F3">
            <w:pPr>
              <w:jc w:val="both"/>
              <w:rPr>
                <w:rFonts w:ascii="Times New Roman" w:hAnsi="Times New Roman" w:cs="Times New Roman"/>
                <w:sz w:val="24"/>
                <w:szCs w:val="24"/>
              </w:rPr>
            </w:pPr>
            <w:r w:rsidRPr="00372D3D">
              <w:rPr>
                <w:rFonts w:ascii="Times New Roman" w:hAnsi="Times New Roman" w:cs="Times New Roman"/>
                <w:sz w:val="24"/>
                <w:szCs w:val="24"/>
              </w:rPr>
              <w:t>Tedarikçilerin birim/bölüm ile ilgili ilişkilerinden memnuniyet düzeyini gösteren kanıtlar (anket, geribildirim …)</w:t>
            </w:r>
          </w:p>
        </w:tc>
      </w:tr>
      <w:tr w:rsidR="0002202C" w:rsidRPr="00372D3D" w:rsidTr="0071112C">
        <w:tc>
          <w:tcPr>
            <w:tcW w:w="5000" w:type="pct"/>
          </w:tcPr>
          <w:p w:rsidR="0002202C" w:rsidRPr="00372D3D" w:rsidRDefault="00F820F3" w:rsidP="00F820F3">
            <w:pPr>
              <w:jc w:val="both"/>
              <w:rPr>
                <w:rFonts w:ascii="Times New Roman" w:hAnsi="Times New Roman" w:cs="Times New Roman"/>
                <w:sz w:val="24"/>
                <w:szCs w:val="24"/>
              </w:rPr>
            </w:pPr>
            <w:r w:rsidRPr="00372D3D">
              <w:rPr>
                <w:rFonts w:ascii="Times New Roman" w:hAnsi="Times New Roman" w:cs="Times New Roman"/>
                <w:sz w:val="24"/>
                <w:szCs w:val="24"/>
              </w:rPr>
              <w:t>İç paydaşların, t</w:t>
            </w:r>
            <w:r w:rsidR="0002202C" w:rsidRPr="00372D3D">
              <w:rPr>
                <w:rFonts w:ascii="Times New Roman" w:hAnsi="Times New Roman" w:cs="Times New Roman"/>
                <w:sz w:val="24"/>
                <w:szCs w:val="24"/>
              </w:rPr>
              <w:t>edarik hizmetlerinden memnuniyet düzeyini gösteren kanıtlar</w:t>
            </w:r>
            <w:r w:rsidRPr="00372D3D">
              <w:rPr>
                <w:rFonts w:ascii="Times New Roman" w:hAnsi="Times New Roman" w:cs="Times New Roman"/>
                <w:sz w:val="24"/>
                <w:szCs w:val="24"/>
              </w:rPr>
              <w:t xml:space="preserve"> (anket, geribildirim …)</w:t>
            </w:r>
          </w:p>
        </w:tc>
      </w:tr>
      <w:tr w:rsidR="0002202C" w:rsidRPr="00372D3D" w:rsidTr="0071112C">
        <w:tc>
          <w:tcPr>
            <w:tcW w:w="5000" w:type="pct"/>
          </w:tcPr>
          <w:p w:rsidR="0002202C" w:rsidRPr="00372D3D" w:rsidRDefault="0002202C" w:rsidP="00A319E0">
            <w:pPr>
              <w:jc w:val="both"/>
              <w:rPr>
                <w:rFonts w:ascii="Times New Roman" w:hAnsi="Times New Roman" w:cs="Times New Roman"/>
                <w:sz w:val="24"/>
                <w:szCs w:val="24"/>
              </w:rPr>
            </w:pPr>
          </w:p>
        </w:tc>
      </w:tr>
      <w:tr w:rsidR="0002202C" w:rsidRPr="00372D3D" w:rsidTr="0071112C">
        <w:tc>
          <w:tcPr>
            <w:tcW w:w="5000" w:type="pct"/>
          </w:tcPr>
          <w:p w:rsidR="0002202C" w:rsidRPr="00372D3D" w:rsidRDefault="0002202C" w:rsidP="00F820F3">
            <w:pPr>
              <w:jc w:val="both"/>
              <w:rPr>
                <w:rFonts w:ascii="Times New Roman" w:hAnsi="Times New Roman" w:cs="Times New Roman"/>
                <w:sz w:val="24"/>
                <w:szCs w:val="24"/>
              </w:rPr>
            </w:pPr>
            <w:r w:rsidRPr="00372D3D">
              <w:rPr>
                <w:rFonts w:ascii="Times New Roman" w:hAnsi="Times New Roman" w:cs="Times New Roman"/>
                <w:sz w:val="24"/>
                <w:szCs w:val="24"/>
              </w:rPr>
              <w:t>Kamuoyu ile paylaş</w:t>
            </w:r>
            <w:r w:rsidR="00F820F3" w:rsidRPr="00372D3D">
              <w:rPr>
                <w:rFonts w:ascii="Times New Roman" w:hAnsi="Times New Roman" w:cs="Times New Roman"/>
                <w:sz w:val="24"/>
                <w:szCs w:val="24"/>
              </w:rPr>
              <w:t>ılan</w:t>
            </w:r>
            <w:r w:rsidRPr="00372D3D">
              <w:rPr>
                <w:rFonts w:ascii="Times New Roman" w:hAnsi="Times New Roman" w:cs="Times New Roman"/>
                <w:sz w:val="24"/>
                <w:szCs w:val="24"/>
              </w:rPr>
              <w:t xml:space="preserve"> bilgiler ve paylaşım kanalları (bültenleri, </w:t>
            </w:r>
            <w:r w:rsidR="00F820F3" w:rsidRPr="00372D3D">
              <w:rPr>
                <w:rFonts w:ascii="Times New Roman" w:hAnsi="Times New Roman" w:cs="Times New Roman"/>
                <w:sz w:val="24"/>
                <w:szCs w:val="24"/>
              </w:rPr>
              <w:t xml:space="preserve">broşür, </w:t>
            </w:r>
            <w:r w:rsidRPr="00372D3D">
              <w:rPr>
                <w:rFonts w:ascii="Times New Roman" w:hAnsi="Times New Roman" w:cs="Times New Roman"/>
                <w:sz w:val="24"/>
                <w:szCs w:val="24"/>
              </w:rPr>
              <w:t>Türkçe ve yab</w:t>
            </w:r>
            <w:r w:rsidR="00F820F3" w:rsidRPr="00372D3D">
              <w:rPr>
                <w:rFonts w:ascii="Times New Roman" w:hAnsi="Times New Roman" w:cs="Times New Roman"/>
                <w:sz w:val="24"/>
                <w:szCs w:val="24"/>
              </w:rPr>
              <w:t>a</w:t>
            </w:r>
            <w:r w:rsidRPr="00372D3D">
              <w:rPr>
                <w:rFonts w:ascii="Times New Roman" w:hAnsi="Times New Roman" w:cs="Times New Roman"/>
                <w:sz w:val="24"/>
                <w:szCs w:val="24"/>
              </w:rPr>
              <w:t>ncı dilde web sayfası gibi)</w:t>
            </w:r>
          </w:p>
        </w:tc>
      </w:tr>
      <w:tr w:rsidR="0002202C" w:rsidRPr="00372D3D" w:rsidTr="0071112C">
        <w:tc>
          <w:tcPr>
            <w:tcW w:w="5000" w:type="pct"/>
          </w:tcPr>
          <w:p w:rsidR="0002202C" w:rsidRPr="00372D3D" w:rsidRDefault="0002202C" w:rsidP="00F820F3">
            <w:pPr>
              <w:jc w:val="both"/>
              <w:rPr>
                <w:rFonts w:ascii="Times New Roman" w:hAnsi="Times New Roman" w:cs="Times New Roman"/>
                <w:sz w:val="24"/>
                <w:szCs w:val="24"/>
              </w:rPr>
            </w:pPr>
            <w:r w:rsidRPr="00372D3D">
              <w:rPr>
                <w:rFonts w:ascii="Times New Roman" w:hAnsi="Times New Roman" w:cs="Times New Roman"/>
                <w:sz w:val="24"/>
                <w:szCs w:val="24"/>
              </w:rPr>
              <w:t xml:space="preserve">Yöneticilerin (dekanlar, </w:t>
            </w:r>
            <w:r w:rsidR="00F820F3" w:rsidRPr="00372D3D">
              <w:rPr>
                <w:rFonts w:ascii="Times New Roman" w:hAnsi="Times New Roman" w:cs="Times New Roman"/>
                <w:sz w:val="24"/>
                <w:szCs w:val="24"/>
              </w:rPr>
              <w:t>bölüm başkanları, öğretim elemanları …</w:t>
            </w:r>
            <w:r w:rsidRPr="00372D3D">
              <w:rPr>
                <w:rFonts w:ascii="Times New Roman" w:hAnsi="Times New Roman" w:cs="Times New Roman"/>
                <w:sz w:val="24"/>
                <w:szCs w:val="24"/>
              </w:rPr>
              <w:t>) periyodik olarak düzenlediği değerlendirm</w:t>
            </w:r>
            <w:r w:rsidR="00F820F3" w:rsidRPr="00372D3D">
              <w:rPr>
                <w:rFonts w:ascii="Times New Roman" w:hAnsi="Times New Roman" w:cs="Times New Roman"/>
                <w:sz w:val="24"/>
                <w:szCs w:val="24"/>
              </w:rPr>
              <w:t xml:space="preserve">e toplantıları, basılı yayın uygulamaları </w:t>
            </w:r>
            <w:proofErr w:type="gramStart"/>
            <w:r w:rsidR="00F820F3" w:rsidRPr="00372D3D">
              <w:rPr>
                <w:rFonts w:ascii="Times New Roman" w:hAnsi="Times New Roman" w:cs="Times New Roman"/>
                <w:sz w:val="24"/>
                <w:szCs w:val="24"/>
              </w:rPr>
              <w:t>….</w:t>
            </w:r>
            <w:proofErr w:type="gramEnd"/>
          </w:p>
        </w:tc>
      </w:tr>
      <w:tr w:rsidR="0002202C" w:rsidRPr="00372D3D" w:rsidTr="0071112C">
        <w:tc>
          <w:tcPr>
            <w:tcW w:w="5000" w:type="pct"/>
          </w:tcPr>
          <w:p w:rsidR="0002202C" w:rsidRPr="00372D3D" w:rsidRDefault="0002202C" w:rsidP="00F820F3">
            <w:pPr>
              <w:jc w:val="both"/>
              <w:rPr>
                <w:rFonts w:ascii="Times New Roman" w:hAnsi="Times New Roman" w:cs="Times New Roman"/>
                <w:sz w:val="24"/>
                <w:szCs w:val="24"/>
              </w:rPr>
            </w:pPr>
            <w:r w:rsidRPr="00372D3D">
              <w:rPr>
                <w:rFonts w:ascii="Times New Roman" w:hAnsi="Times New Roman" w:cs="Times New Roman"/>
                <w:sz w:val="24"/>
                <w:szCs w:val="24"/>
              </w:rPr>
              <w:t>Paydaş görüş</w:t>
            </w:r>
            <w:r w:rsidR="00F820F3" w:rsidRPr="00372D3D">
              <w:rPr>
                <w:rFonts w:ascii="Times New Roman" w:hAnsi="Times New Roman" w:cs="Times New Roman"/>
                <w:sz w:val="24"/>
                <w:szCs w:val="24"/>
              </w:rPr>
              <w:t xml:space="preserve"> ve değer</w:t>
            </w:r>
            <w:r w:rsidRPr="00372D3D">
              <w:rPr>
                <w:rFonts w:ascii="Times New Roman" w:hAnsi="Times New Roman" w:cs="Times New Roman"/>
                <w:sz w:val="24"/>
                <w:szCs w:val="24"/>
              </w:rPr>
              <w:t>le</w:t>
            </w:r>
            <w:r w:rsidR="00F820F3" w:rsidRPr="00372D3D">
              <w:rPr>
                <w:rFonts w:ascii="Times New Roman" w:hAnsi="Times New Roman" w:cs="Times New Roman"/>
                <w:sz w:val="24"/>
                <w:szCs w:val="24"/>
              </w:rPr>
              <w:t>ndi</w:t>
            </w:r>
            <w:r w:rsidRPr="00372D3D">
              <w:rPr>
                <w:rFonts w:ascii="Times New Roman" w:hAnsi="Times New Roman" w:cs="Times New Roman"/>
                <w:sz w:val="24"/>
                <w:szCs w:val="24"/>
              </w:rPr>
              <w:t>r</w:t>
            </w:r>
            <w:r w:rsidR="00F820F3" w:rsidRPr="00372D3D">
              <w:rPr>
                <w:rFonts w:ascii="Times New Roman" w:hAnsi="Times New Roman" w:cs="Times New Roman"/>
                <w:sz w:val="24"/>
                <w:szCs w:val="24"/>
              </w:rPr>
              <w:t>melerin</w:t>
            </w:r>
            <w:r w:rsidRPr="00372D3D">
              <w:rPr>
                <w:rFonts w:ascii="Times New Roman" w:hAnsi="Times New Roman" w:cs="Times New Roman"/>
                <w:sz w:val="24"/>
                <w:szCs w:val="24"/>
              </w:rPr>
              <w:t>in</w:t>
            </w:r>
            <w:r w:rsidR="00F820F3" w:rsidRPr="00372D3D">
              <w:rPr>
                <w:rFonts w:ascii="Times New Roman" w:hAnsi="Times New Roman" w:cs="Times New Roman"/>
                <w:sz w:val="24"/>
                <w:szCs w:val="24"/>
              </w:rPr>
              <w:t>,</w:t>
            </w:r>
            <w:r w:rsidRPr="00372D3D">
              <w:rPr>
                <w:rFonts w:ascii="Times New Roman" w:hAnsi="Times New Roman" w:cs="Times New Roman"/>
                <w:sz w:val="24"/>
                <w:szCs w:val="24"/>
              </w:rPr>
              <w:t xml:space="preserve"> yönetsel fonksiyonlara yansıdığına dair kanıtlar</w:t>
            </w:r>
          </w:p>
        </w:tc>
      </w:tr>
    </w:tbl>
    <w:p w:rsidR="0071112C" w:rsidRPr="00372D3D" w:rsidRDefault="0071112C" w:rsidP="00A319E0">
      <w:pPr>
        <w:spacing w:after="0" w:line="240" w:lineRule="auto"/>
        <w:jc w:val="both"/>
        <w:rPr>
          <w:rFonts w:ascii="Times New Roman" w:hAnsi="Times New Roman" w:cs="Times New Roman"/>
          <w:sz w:val="24"/>
          <w:szCs w:val="24"/>
        </w:rPr>
      </w:pPr>
    </w:p>
    <w:p w:rsidR="0071112C" w:rsidRDefault="0071112C" w:rsidP="00A319E0">
      <w:pPr>
        <w:spacing w:after="0" w:line="240" w:lineRule="auto"/>
        <w:jc w:val="both"/>
        <w:rPr>
          <w:rFonts w:ascii="Times New Roman" w:hAnsi="Times New Roman" w:cs="Times New Roman"/>
          <w:sz w:val="24"/>
          <w:szCs w:val="24"/>
        </w:rPr>
      </w:pPr>
    </w:p>
    <w:p w:rsidR="00762D8B" w:rsidRDefault="00762D8B" w:rsidP="00A319E0">
      <w:pPr>
        <w:spacing w:after="0" w:line="240" w:lineRule="auto"/>
        <w:jc w:val="both"/>
        <w:rPr>
          <w:rFonts w:ascii="Times New Roman" w:hAnsi="Times New Roman" w:cs="Times New Roman"/>
          <w:sz w:val="24"/>
          <w:szCs w:val="24"/>
        </w:rPr>
      </w:pPr>
    </w:p>
    <w:p w:rsidR="00762D8B" w:rsidRDefault="00762D8B" w:rsidP="00A319E0">
      <w:pPr>
        <w:spacing w:after="0" w:line="240" w:lineRule="auto"/>
        <w:jc w:val="both"/>
        <w:rPr>
          <w:rFonts w:ascii="Times New Roman" w:hAnsi="Times New Roman" w:cs="Times New Roman"/>
          <w:sz w:val="24"/>
          <w:szCs w:val="24"/>
        </w:rPr>
      </w:pPr>
    </w:p>
    <w:p w:rsidR="00762D8B" w:rsidRDefault="00762D8B" w:rsidP="00A319E0">
      <w:pPr>
        <w:spacing w:after="0" w:line="240" w:lineRule="auto"/>
        <w:jc w:val="both"/>
        <w:rPr>
          <w:rFonts w:ascii="Times New Roman" w:hAnsi="Times New Roman" w:cs="Times New Roman"/>
          <w:sz w:val="24"/>
          <w:szCs w:val="24"/>
        </w:rPr>
      </w:pPr>
    </w:p>
    <w:p w:rsidR="00762D8B" w:rsidRDefault="00762D8B" w:rsidP="00A319E0">
      <w:pPr>
        <w:spacing w:after="0" w:line="240" w:lineRule="auto"/>
        <w:jc w:val="both"/>
        <w:rPr>
          <w:rFonts w:ascii="Times New Roman" w:hAnsi="Times New Roman" w:cs="Times New Roman"/>
          <w:sz w:val="24"/>
          <w:szCs w:val="24"/>
        </w:rPr>
      </w:pPr>
    </w:p>
    <w:p w:rsidR="00762D8B" w:rsidRPr="00372D3D" w:rsidRDefault="00762D8B" w:rsidP="00A319E0">
      <w:pPr>
        <w:spacing w:after="0" w:line="240" w:lineRule="auto"/>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10988"/>
      </w:tblGrid>
      <w:tr w:rsidR="0071112C" w:rsidRPr="00372D3D" w:rsidTr="0071112C">
        <w:tc>
          <w:tcPr>
            <w:tcW w:w="5000" w:type="pct"/>
          </w:tcPr>
          <w:p w:rsidR="0071112C" w:rsidRPr="00372D3D" w:rsidRDefault="0071112C" w:rsidP="00F820F3">
            <w:pPr>
              <w:jc w:val="both"/>
              <w:rPr>
                <w:rFonts w:ascii="Times New Roman" w:hAnsi="Times New Roman" w:cs="Times New Roman"/>
                <w:b/>
                <w:sz w:val="24"/>
                <w:szCs w:val="24"/>
              </w:rPr>
            </w:pPr>
            <w:r w:rsidRPr="00372D3D">
              <w:rPr>
                <w:rFonts w:ascii="Times New Roman" w:hAnsi="Times New Roman" w:cs="Times New Roman"/>
                <w:b/>
                <w:sz w:val="24"/>
                <w:szCs w:val="24"/>
              </w:rPr>
              <w:t>EĞ</w:t>
            </w:r>
            <w:r w:rsidR="00F820F3" w:rsidRPr="00372D3D">
              <w:rPr>
                <w:rFonts w:ascii="Times New Roman" w:hAnsi="Times New Roman" w:cs="Times New Roman"/>
                <w:b/>
                <w:sz w:val="24"/>
                <w:szCs w:val="24"/>
              </w:rPr>
              <w:t>İ</w:t>
            </w:r>
            <w:r w:rsidRPr="00372D3D">
              <w:rPr>
                <w:rFonts w:ascii="Times New Roman" w:hAnsi="Times New Roman" w:cs="Times New Roman"/>
                <w:b/>
                <w:sz w:val="24"/>
                <w:szCs w:val="24"/>
              </w:rPr>
              <w:t>T</w:t>
            </w:r>
            <w:r w:rsidR="00F820F3" w:rsidRPr="00372D3D">
              <w:rPr>
                <w:rFonts w:ascii="Times New Roman" w:hAnsi="Times New Roman" w:cs="Times New Roman"/>
                <w:b/>
                <w:sz w:val="24"/>
                <w:szCs w:val="24"/>
              </w:rPr>
              <w:t>İ</w:t>
            </w:r>
            <w:r w:rsidRPr="00372D3D">
              <w:rPr>
                <w:rFonts w:ascii="Times New Roman" w:hAnsi="Times New Roman" w:cs="Times New Roman"/>
                <w:b/>
                <w:sz w:val="24"/>
                <w:szCs w:val="24"/>
              </w:rPr>
              <w:t>M VE ÖĞRET</w:t>
            </w:r>
            <w:r w:rsidR="00F820F3" w:rsidRPr="00372D3D">
              <w:rPr>
                <w:rFonts w:ascii="Times New Roman" w:hAnsi="Times New Roman" w:cs="Times New Roman"/>
                <w:b/>
                <w:sz w:val="24"/>
                <w:szCs w:val="24"/>
              </w:rPr>
              <w:t>İ</w:t>
            </w:r>
            <w:r w:rsidRPr="00372D3D">
              <w:rPr>
                <w:rFonts w:ascii="Times New Roman" w:hAnsi="Times New Roman" w:cs="Times New Roman"/>
                <w:b/>
                <w:sz w:val="24"/>
                <w:szCs w:val="24"/>
              </w:rPr>
              <w:t>M</w:t>
            </w:r>
          </w:p>
        </w:tc>
      </w:tr>
      <w:tr w:rsidR="0071112C" w:rsidRPr="00372D3D" w:rsidTr="0071112C">
        <w:tc>
          <w:tcPr>
            <w:tcW w:w="5000" w:type="pct"/>
          </w:tcPr>
          <w:p w:rsidR="0071112C" w:rsidRPr="00372D3D" w:rsidRDefault="0071112C" w:rsidP="00F820F3">
            <w:pPr>
              <w:jc w:val="both"/>
              <w:rPr>
                <w:rFonts w:ascii="Times New Roman" w:hAnsi="Times New Roman" w:cs="Times New Roman"/>
                <w:sz w:val="24"/>
                <w:szCs w:val="24"/>
              </w:rPr>
            </w:pPr>
            <w:r w:rsidRPr="00372D3D">
              <w:rPr>
                <w:rFonts w:ascii="Times New Roman" w:hAnsi="Times New Roman" w:cs="Times New Roman"/>
                <w:sz w:val="24"/>
                <w:szCs w:val="24"/>
              </w:rPr>
              <w:t xml:space="preserve">Eğitim-öğretim politikası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Merkezi yerleştirmeyle gelen öğrenci grupları dışında kalan yatay geçiş, yabancı uyruklu öğrenci sınavı (YÖS), çift </w:t>
            </w:r>
            <w:proofErr w:type="spellStart"/>
            <w:r w:rsidRPr="00372D3D">
              <w:rPr>
                <w:rFonts w:ascii="Times New Roman" w:hAnsi="Times New Roman" w:cs="Times New Roman"/>
                <w:sz w:val="24"/>
                <w:szCs w:val="24"/>
              </w:rPr>
              <w:t>anadal</w:t>
            </w:r>
            <w:proofErr w:type="spellEnd"/>
            <w:r w:rsidRPr="00372D3D">
              <w:rPr>
                <w:rFonts w:ascii="Times New Roman" w:hAnsi="Times New Roman" w:cs="Times New Roman"/>
                <w:sz w:val="24"/>
                <w:szCs w:val="24"/>
              </w:rPr>
              <w:t xml:space="preserve"> programı (ÇAP), </w:t>
            </w:r>
            <w:proofErr w:type="spellStart"/>
            <w:r w:rsidRPr="00372D3D">
              <w:rPr>
                <w:rFonts w:ascii="Times New Roman" w:hAnsi="Times New Roman" w:cs="Times New Roman"/>
                <w:sz w:val="24"/>
                <w:szCs w:val="24"/>
              </w:rPr>
              <w:t>yandal</w:t>
            </w:r>
            <w:proofErr w:type="spellEnd"/>
            <w:r w:rsidRPr="00372D3D">
              <w:rPr>
                <w:rFonts w:ascii="Times New Roman" w:hAnsi="Times New Roman" w:cs="Times New Roman"/>
                <w:sz w:val="24"/>
                <w:szCs w:val="24"/>
              </w:rPr>
              <w:t xml:space="preserve"> öğrenci kabullerinde uygulanan </w:t>
            </w:r>
            <w:proofErr w:type="gramStart"/>
            <w:r w:rsidRPr="00372D3D">
              <w:rPr>
                <w:rFonts w:ascii="Times New Roman" w:hAnsi="Times New Roman" w:cs="Times New Roman"/>
                <w:sz w:val="24"/>
                <w:szCs w:val="24"/>
              </w:rPr>
              <w:t>kriterler</w:t>
            </w:r>
            <w:proofErr w:type="gramEnd"/>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Program tasarımı, onayı ve güncellemesinde kullanılan tanımlı süreçler (yönetmelik, yönerge, süreç tanımı, rehber, kılavuz gibi)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Program çıktıları ve ders kazanımları; TYÇÇ ile ilişkilendirilmesi (uygulama, değişim programları, staj ve projeler </w:t>
            </w:r>
            <w:proofErr w:type="gramStart"/>
            <w:r w:rsidRPr="00372D3D">
              <w:rPr>
                <w:rFonts w:ascii="Times New Roman" w:hAnsi="Times New Roman" w:cs="Times New Roman"/>
                <w:sz w:val="24"/>
                <w:szCs w:val="24"/>
              </w:rPr>
              <w:t>dahil</w:t>
            </w:r>
            <w:proofErr w:type="gramEnd"/>
            <w:r w:rsidRPr="00372D3D">
              <w:rPr>
                <w:rFonts w:ascii="Times New Roman" w:hAnsi="Times New Roman" w:cs="Times New Roman"/>
                <w:sz w:val="24"/>
                <w:szCs w:val="24"/>
              </w:rPr>
              <w:t xml:space="preserve"> tanımlanmış iş yükü kredileri, öğrenci geri bildirimleri gibi kanıtlar)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Program tasarımı ve güncelleştirilmesinde iç ve dış paydaş katılımı, görüşleri, katkıları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Program ve ders öğrenme amaçlarına ve kazanımlarına ulaşma mekanizmaları (bilgi yönetim sistemi)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Programlar ve derslerle ilgili paydaş geri bildirimlerinde kullanılan mekanizmalar (belge, doküman, anket, form gibi)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Programların yıllık </w:t>
            </w:r>
            <w:proofErr w:type="spellStart"/>
            <w:r w:rsidRPr="00372D3D">
              <w:rPr>
                <w:rFonts w:ascii="Times New Roman" w:hAnsi="Times New Roman" w:cs="Times New Roman"/>
                <w:sz w:val="24"/>
                <w:szCs w:val="24"/>
              </w:rPr>
              <w:t>özdeğerlendirmelerinden</w:t>
            </w:r>
            <w:proofErr w:type="spellEnd"/>
            <w:r w:rsidRPr="00372D3D">
              <w:rPr>
                <w:rFonts w:ascii="Times New Roman" w:hAnsi="Times New Roman" w:cs="Times New Roman"/>
                <w:sz w:val="24"/>
                <w:szCs w:val="24"/>
              </w:rPr>
              <w:t xml:space="preserve"> hareketle yapılan iyileştirmeler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Öğrencinin akademik ve kariyer gelişimini izlemek üzere tanımlı süreçler ve mevcut uygulamalar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Program izleme ve güncelleme çalışmalarının toplumsal katkısına dair değerlendirmeler ve kanıtları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Akreditasyon çalışmalarının teşvik edildiğine ilişkin tanımlı süreçler, uygulamalar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Uygulamalı eğitimlerde (staj, mesleki uygulama gibi) ve hareketlilik programlarında kullanılan tanımlı süreçler (yönetmelik, yönerge, süreç tanımı, rehber, kılavuz gibi)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Öğrenci devamı, sınavlara katılma, başarısını ölçme ve </w:t>
            </w:r>
            <w:proofErr w:type="gramStart"/>
            <w:r w:rsidRPr="00372D3D">
              <w:rPr>
                <w:rFonts w:ascii="Times New Roman" w:hAnsi="Times New Roman" w:cs="Times New Roman"/>
                <w:sz w:val="24"/>
                <w:szCs w:val="24"/>
              </w:rPr>
              <w:t>değerlendirmede  kullanılan</w:t>
            </w:r>
            <w:proofErr w:type="gramEnd"/>
            <w:r w:rsidRPr="00372D3D">
              <w:rPr>
                <w:rFonts w:ascii="Times New Roman" w:hAnsi="Times New Roman" w:cs="Times New Roman"/>
                <w:sz w:val="24"/>
                <w:szCs w:val="24"/>
              </w:rPr>
              <w:t xml:space="preserve"> tanımlı süreçler (yönetmelik, yönerge, süreç tanımı, rehber, kılavuz gibi)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Mezuniyet koşullarına dair düzenlemeler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Program ve ders bilgi paketlerinin ilan edildiği web sayfaları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Yapılan iyileştirmeler ve değişiklikler konusunda tüm paydaşların bilgilendirilmesi (İnternet sayfası, pano, </w:t>
            </w:r>
            <w:proofErr w:type="gramStart"/>
            <w:r w:rsidRPr="00372D3D">
              <w:rPr>
                <w:rFonts w:ascii="Times New Roman" w:hAnsi="Times New Roman" w:cs="Times New Roman"/>
                <w:sz w:val="24"/>
                <w:szCs w:val="24"/>
              </w:rPr>
              <w:t>..</w:t>
            </w:r>
            <w:proofErr w:type="gramEnd"/>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Öğrenci danışmanlık sisteminde kullanılan tanımlı süreçler (yönetmelik, yönerge, süreç tanımı, rehber, kılavuz </w:t>
            </w:r>
            <w:r w:rsidR="0002418A"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 merkezli eğitim politikası, yapılanması (merkezler gibi) ve yapılan uygulamalar</w:t>
            </w: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Öğrenci toplulukları oluşturma, onaylama, izleme ve değerlendirilmesi (memnuniyet durumları </w:t>
            </w:r>
            <w:r w:rsidR="0002418A"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Yıl içerisinde öğrencilere yönelik yıllık sportif, kültürel, sosyal faaliyetler (türü, </w:t>
            </w:r>
            <w:r w:rsidR="0002418A" w:rsidRPr="00372D3D">
              <w:rPr>
                <w:rFonts w:ascii="Times New Roman" w:hAnsi="Times New Roman" w:cs="Times New Roman"/>
                <w:sz w:val="24"/>
                <w:szCs w:val="24"/>
              </w:rPr>
              <w:t xml:space="preserve">sayısı, </w:t>
            </w:r>
            <w:r w:rsidRPr="00372D3D">
              <w:rPr>
                <w:rFonts w:ascii="Times New Roman" w:hAnsi="Times New Roman" w:cs="Times New Roman"/>
                <w:sz w:val="24"/>
                <w:szCs w:val="24"/>
              </w:rPr>
              <w:t>konusu, katılımcı sayısı</w:t>
            </w:r>
            <w:r w:rsidR="0002418A"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Öğrencilere sunulan hizmetlerle ilgili öğrenci geri bildirim araçları (</w:t>
            </w:r>
            <w:proofErr w:type="gramStart"/>
            <w:r w:rsidRPr="00372D3D">
              <w:rPr>
                <w:rFonts w:ascii="Times New Roman" w:hAnsi="Times New Roman" w:cs="Times New Roman"/>
                <w:sz w:val="24"/>
                <w:szCs w:val="24"/>
              </w:rPr>
              <w:t>şikayet</w:t>
            </w:r>
            <w:proofErr w:type="gramEnd"/>
            <w:r w:rsidRPr="00372D3D">
              <w:rPr>
                <w:rFonts w:ascii="Times New Roman" w:hAnsi="Times New Roman" w:cs="Times New Roman"/>
                <w:sz w:val="24"/>
                <w:szCs w:val="24"/>
              </w:rPr>
              <w:t>, memnuniyet durumu</w:t>
            </w:r>
            <w:r w:rsidR="0002418A" w:rsidRPr="00372D3D">
              <w:rPr>
                <w:rFonts w:ascii="Times New Roman" w:hAnsi="Times New Roman" w:cs="Times New Roman"/>
                <w:sz w:val="24"/>
                <w:szCs w:val="24"/>
              </w:rPr>
              <w:t>, görüş alınması …</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Özel </w:t>
            </w:r>
            <w:proofErr w:type="spellStart"/>
            <w:r w:rsidRPr="00372D3D">
              <w:rPr>
                <w:rFonts w:ascii="Times New Roman" w:hAnsi="Times New Roman" w:cs="Times New Roman"/>
                <w:sz w:val="24"/>
                <w:szCs w:val="24"/>
              </w:rPr>
              <w:t>gereksinimli</w:t>
            </w:r>
            <w:proofErr w:type="spellEnd"/>
            <w:r w:rsidRPr="00372D3D">
              <w:rPr>
                <w:rFonts w:ascii="Times New Roman" w:hAnsi="Times New Roman" w:cs="Times New Roman"/>
                <w:sz w:val="24"/>
                <w:szCs w:val="24"/>
              </w:rPr>
              <w:t xml:space="preserve"> personel/öğrencilerle ilgili uygulamalar (</w:t>
            </w:r>
            <w:proofErr w:type="spellStart"/>
            <w:r w:rsidRPr="00372D3D">
              <w:rPr>
                <w:rFonts w:ascii="Times New Roman" w:hAnsi="Times New Roman" w:cs="Times New Roman"/>
                <w:sz w:val="24"/>
                <w:szCs w:val="24"/>
              </w:rPr>
              <w:t>temsil</w:t>
            </w:r>
            <w:r w:rsidR="0002418A" w:rsidRPr="00372D3D">
              <w:rPr>
                <w:rFonts w:ascii="Times New Roman" w:hAnsi="Times New Roman" w:cs="Times New Roman"/>
                <w:sz w:val="24"/>
                <w:szCs w:val="24"/>
              </w:rPr>
              <w:t>iyet</w:t>
            </w:r>
            <w:proofErr w:type="spellEnd"/>
            <w:r w:rsidRPr="00372D3D">
              <w:rPr>
                <w:rFonts w:ascii="Times New Roman" w:hAnsi="Times New Roman" w:cs="Times New Roman"/>
                <w:sz w:val="24"/>
                <w:szCs w:val="24"/>
              </w:rPr>
              <w:t>, engelsiz üniversite uygulamaları</w:t>
            </w:r>
            <w:r w:rsidR="0002418A" w:rsidRPr="00372D3D">
              <w:rPr>
                <w:rFonts w:ascii="Times New Roman" w:hAnsi="Times New Roman" w:cs="Times New Roman"/>
                <w:sz w:val="24"/>
                <w:szCs w:val="24"/>
              </w:rPr>
              <w:t xml:space="preserve"> …</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Ön Lisans Programı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Lisans Programı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Tezli Yüksek Lisans Programı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Tezsiz Yüksek Lisans Programı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Doktora Programı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Akredite olan lisans programı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Akran değerlendirilmesi yapılan akredite olan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Akran değerlendirilmesi yapılan akredite olmayan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Öz değerlendirilmesi yapılan akredite olan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Öz değerlendirilmesi yapılan akredite olmayan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tezli yüksek lisans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tezsiz yüksek lisans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doktora program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Toplam öğrenci sayısı (Ön </w:t>
            </w:r>
            <w:proofErr w:type="spellStart"/>
            <w:r w:rsidRPr="00372D3D">
              <w:rPr>
                <w:rFonts w:ascii="Times New Roman" w:hAnsi="Times New Roman" w:cs="Times New Roman"/>
                <w:sz w:val="24"/>
                <w:szCs w:val="24"/>
              </w:rPr>
              <w:t>Lisans+Lisans+Yüksek</w:t>
            </w:r>
            <w:proofErr w:type="spellEnd"/>
            <w:r w:rsidRPr="00372D3D">
              <w:rPr>
                <w:rFonts w:ascii="Times New Roman" w:hAnsi="Times New Roman" w:cs="Times New Roman"/>
                <w:sz w:val="24"/>
                <w:szCs w:val="24"/>
              </w:rPr>
              <w:t xml:space="preserve"> </w:t>
            </w:r>
            <w:proofErr w:type="spellStart"/>
            <w:r w:rsidRPr="00372D3D">
              <w:rPr>
                <w:rFonts w:ascii="Times New Roman" w:hAnsi="Times New Roman" w:cs="Times New Roman"/>
                <w:sz w:val="24"/>
                <w:szCs w:val="24"/>
              </w:rPr>
              <w:t>Lisans+Doktora</w:t>
            </w:r>
            <w:proofErr w:type="spellEnd"/>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ön lisans öğrenci sayısı</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lisans öğrenci sayısı</w:t>
            </w:r>
          </w:p>
          <w:p w:rsidR="00A74066" w:rsidRPr="00372D3D" w:rsidRDefault="00A74066" w:rsidP="00A74066">
            <w:pPr>
              <w:jc w:val="both"/>
              <w:rPr>
                <w:rFonts w:ascii="Times New Roman" w:hAnsi="Times New Roman" w:cs="Times New Roman"/>
                <w:sz w:val="24"/>
                <w:szCs w:val="24"/>
              </w:rPr>
            </w:pPr>
            <w:r>
              <w:rPr>
                <w:rFonts w:ascii="Times New Roman" w:hAnsi="Times New Roman" w:cs="Times New Roman"/>
                <w:sz w:val="24"/>
                <w:szCs w:val="24"/>
              </w:rPr>
              <w:t>Fakültemizde 293</w:t>
            </w:r>
            <w:r w:rsidR="00D5775D">
              <w:rPr>
                <w:rFonts w:ascii="Times New Roman" w:hAnsi="Times New Roman" w:cs="Times New Roman"/>
                <w:sz w:val="24"/>
                <w:szCs w:val="24"/>
              </w:rPr>
              <w:t xml:space="preserve"> (İki yüz doksan üç)</w:t>
            </w:r>
            <w:r>
              <w:rPr>
                <w:rFonts w:ascii="Times New Roman" w:hAnsi="Times New Roman" w:cs="Times New Roman"/>
                <w:sz w:val="24"/>
                <w:szCs w:val="24"/>
              </w:rPr>
              <w:t xml:space="preserve"> öğrenci öğrenim görmektedir. </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yüksek lisans öğrenci sayısı</w:t>
            </w:r>
          </w:p>
          <w:p w:rsidR="00A74066" w:rsidRPr="00372D3D" w:rsidRDefault="00A74066" w:rsidP="00A319E0">
            <w:pPr>
              <w:jc w:val="both"/>
              <w:rPr>
                <w:rFonts w:ascii="Times New Roman" w:hAnsi="Times New Roman" w:cs="Times New Roman"/>
                <w:sz w:val="24"/>
                <w:szCs w:val="24"/>
              </w:rPr>
            </w:pPr>
            <w:r>
              <w:rPr>
                <w:rFonts w:ascii="Times New Roman" w:hAnsi="Times New Roman" w:cs="Times New Roman"/>
                <w:sz w:val="24"/>
                <w:szCs w:val="24"/>
              </w:rPr>
              <w:t>-</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Doktora öğrenci sayısı</w:t>
            </w:r>
          </w:p>
          <w:p w:rsidR="00A74066" w:rsidRPr="00372D3D" w:rsidRDefault="00A74066" w:rsidP="00A319E0">
            <w:pPr>
              <w:jc w:val="both"/>
              <w:rPr>
                <w:rFonts w:ascii="Times New Roman" w:hAnsi="Times New Roman" w:cs="Times New Roman"/>
                <w:sz w:val="24"/>
                <w:szCs w:val="24"/>
              </w:rPr>
            </w:pPr>
            <w:r>
              <w:rPr>
                <w:rFonts w:ascii="Times New Roman" w:hAnsi="Times New Roman" w:cs="Times New Roman"/>
                <w:sz w:val="24"/>
                <w:szCs w:val="24"/>
              </w:rPr>
              <w:t xml:space="preserve">Fakültemizde doktora programı bulunmamaktadır.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Çift </w:t>
            </w:r>
            <w:proofErr w:type="spellStart"/>
            <w:r w:rsidRPr="00372D3D">
              <w:rPr>
                <w:rFonts w:ascii="Times New Roman" w:hAnsi="Times New Roman" w:cs="Times New Roman"/>
                <w:sz w:val="24"/>
                <w:szCs w:val="24"/>
              </w:rPr>
              <w:t>anadal</w:t>
            </w:r>
            <w:proofErr w:type="spellEnd"/>
            <w:r w:rsidRPr="00372D3D">
              <w:rPr>
                <w:rFonts w:ascii="Times New Roman" w:hAnsi="Times New Roman" w:cs="Times New Roman"/>
                <w:sz w:val="24"/>
                <w:szCs w:val="24"/>
              </w:rPr>
              <w:t xml:space="preserve"> yapan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Yan dal yapan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tezli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tezsiz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doktora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yabancı uyruklu öğrenci sayısı</w:t>
            </w:r>
            <w:r w:rsidR="00A74066">
              <w:rPr>
                <w:rFonts w:ascii="Times New Roman" w:hAnsi="Times New Roman" w:cs="Times New Roman"/>
                <w:sz w:val="24"/>
                <w:szCs w:val="24"/>
              </w:rPr>
              <w:t xml:space="preserve"> </w:t>
            </w:r>
          </w:p>
          <w:p w:rsidR="00A74066" w:rsidRPr="00372D3D" w:rsidRDefault="00A74066" w:rsidP="00A319E0">
            <w:pPr>
              <w:jc w:val="both"/>
              <w:rPr>
                <w:rFonts w:ascii="Times New Roman" w:hAnsi="Times New Roman" w:cs="Times New Roman"/>
                <w:sz w:val="24"/>
                <w:szCs w:val="24"/>
              </w:rPr>
            </w:pPr>
            <w:r>
              <w:rPr>
                <w:rFonts w:ascii="Times New Roman" w:hAnsi="Times New Roman" w:cs="Times New Roman"/>
                <w:sz w:val="24"/>
                <w:szCs w:val="24"/>
              </w:rPr>
              <w:t>8</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 xml:space="preserve">Değişim programları ile gelen </w:t>
            </w:r>
            <w:proofErr w:type="spellStart"/>
            <w:r w:rsidRPr="00372D3D">
              <w:rPr>
                <w:rFonts w:ascii="Times New Roman" w:hAnsi="Times New Roman" w:cs="Times New Roman"/>
                <w:sz w:val="24"/>
                <w:szCs w:val="24"/>
              </w:rPr>
              <w:t>önlisans</w:t>
            </w:r>
            <w:proofErr w:type="spellEnd"/>
            <w:r w:rsidRPr="00372D3D">
              <w:rPr>
                <w:rFonts w:ascii="Times New Roman" w:hAnsi="Times New Roman" w:cs="Times New Roman"/>
                <w:sz w:val="24"/>
                <w:szCs w:val="24"/>
              </w:rPr>
              <w:t xml:space="preserve">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Değişim programları ile giden </w:t>
            </w:r>
            <w:proofErr w:type="spellStart"/>
            <w:r w:rsidRPr="00372D3D">
              <w:rPr>
                <w:rFonts w:ascii="Times New Roman" w:hAnsi="Times New Roman" w:cs="Times New Roman"/>
                <w:sz w:val="24"/>
                <w:szCs w:val="24"/>
              </w:rPr>
              <w:t>önlisans</w:t>
            </w:r>
            <w:proofErr w:type="spellEnd"/>
            <w:r w:rsidRPr="00372D3D">
              <w:rPr>
                <w:rFonts w:ascii="Times New Roman" w:hAnsi="Times New Roman" w:cs="Times New Roman"/>
                <w:sz w:val="24"/>
                <w:szCs w:val="24"/>
              </w:rPr>
              <w:t xml:space="preserve">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Değişim programları ile gelen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Değişim programları ile giden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Değişim programları ile gelen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Değişim programları ile giden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Değişim programları ile gelen doktora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Değişim programları ile giden doktora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gelen tezli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giden tezli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gelen tezsiz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giden tezsiz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gelen doktora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roofErr w:type="spellStart"/>
            <w:r w:rsidRPr="00372D3D">
              <w:rPr>
                <w:rFonts w:ascii="Times New Roman" w:hAnsi="Times New Roman" w:cs="Times New Roman"/>
                <w:sz w:val="24"/>
                <w:szCs w:val="24"/>
              </w:rPr>
              <w:t>Disiplinlerarası</w:t>
            </w:r>
            <w:proofErr w:type="spellEnd"/>
            <w:r w:rsidRPr="00372D3D">
              <w:rPr>
                <w:rFonts w:ascii="Times New Roman" w:hAnsi="Times New Roman" w:cs="Times New Roman"/>
                <w:sz w:val="24"/>
                <w:szCs w:val="24"/>
              </w:rPr>
              <w:t xml:space="preserve"> giden doktora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mezun ön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mezun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mezun yüksek lisans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Toplam mezun doktora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Üniversiteden mezunlar dışında ayrılan öğrenci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Üniversiteden mezunlar dışında ayrılan öğrencilerin ayrılma nedeni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İşe yerleşmiş mezun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TUS sınavında yerleşen mezun oranı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DUS sınavında yerleşen mezun oranı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Öğretim üyesi sayısı</w:t>
            </w:r>
          </w:p>
          <w:p w:rsidR="00A74066" w:rsidRPr="00372D3D" w:rsidRDefault="00762D8B" w:rsidP="00A319E0">
            <w:pPr>
              <w:jc w:val="both"/>
              <w:rPr>
                <w:rFonts w:ascii="Times New Roman" w:hAnsi="Times New Roman" w:cs="Times New Roman"/>
                <w:sz w:val="24"/>
                <w:szCs w:val="24"/>
              </w:rPr>
            </w:pPr>
            <w:r>
              <w:rPr>
                <w:rFonts w:ascii="Times New Roman" w:hAnsi="Times New Roman" w:cs="Times New Roman"/>
                <w:sz w:val="24"/>
                <w:szCs w:val="24"/>
              </w:rPr>
              <w:t>13</w:t>
            </w:r>
            <w:r w:rsidR="00A74066">
              <w:rPr>
                <w:rFonts w:ascii="Times New Roman" w:hAnsi="Times New Roman" w:cs="Times New Roman"/>
                <w:sz w:val="24"/>
                <w:szCs w:val="24"/>
              </w:rPr>
              <w:t xml:space="preserve"> </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Öğretim elemanı sayısı</w:t>
            </w:r>
          </w:p>
          <w:p w:rsidR="00762D8B" w:rsidRPr="00372D3D" w:rsidRDefault="00762D8B" w:rsidP="00A319E0">
            <w:pPr>
              <w:jc w:val="both"/>
              <w:rPr>
                <w:rFonts w:ascii="Times New Roman" w:hAnsi="Times New Roman" w:cs="Times New Roman"/>
                <w:sz w:val="24"/>
                <w:szCs w:val="24"/>
              </w:rPr>
            </w:pPr>
            <w:r>
              <w:rPr>
                <w:rFonts w:ascii="Times New Roman" w:hAnsi="Times New Roman" w:cs="Times New Roman"/>
                <w:sz w:val="24"/>
                <w:szCs w:val="24"/>
              </w:rPr>
              <w:t>1</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İdari personel sayısı</w:t>
            </w:r>
          </w:p>
          <w:p w:rsidR="000330E5" w:rsidRPr="00372D3D" w:rsidRDefault="00A74066" w:rsidP="00A319E0">
            <w:pPr>
              <w:jc w:val="both"/>
              <w:rPr>
                <w:rFonts w:ascii="Times New Roman" w:hAnsi="Times New Roman" w:cs="Times New Roman"/>
                <w:sz w:val="24"/>
                <w:szCs w:val="24"/>
              </w:rPr>
            </w:pPr>
            <w:r>
              <w:rPr>
                <w:rFonts w:ascii="Times New Roman" w:hAnsi="Times New Roman" w:cs="Times New Roman"/>
                <w:sz w:val="24"/>
                <w:szCs w:val="24"/>
              </w:rPr>
              <w:t>6</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Yabancı uyruklu öğretim üyesi sayısı</w:t>
            </w:r>
          </w:p>
          <w:p w:rsidR="000330E5" w:rsidRDefault="00A74066" w:rsidP="00A319E0">
            <w:pPr>
              <w:jc w:val="both"/>
              <w:rPr>
                <w:rFonts w:ascii="Times New Roman" w:hAnsi="Times New Roman" w:cs="Times New Roman"/>
                <w:sz w:val="24"/>
                <w:szCs w:val="24"/>
              </w:rPr>
            </w:pPr>
            <w:r>
              <w:rPr>
                <w:rFonts w:ascii="Times New Roman" w:hAnsi="Times New Roman" w:cs="Times New Roman"/>
                <w:sz w:val="24"/>
                <w:szCs w:val="24"/>
              </w:rPr>
              <w:t>1</w:t>
            </w:r>
          </w:p>
          <w:p w:rsidR="000330E5" w:rsidRPr="00372D3D" w:rsidRDefault="000330E5" w:rsidP="00A319E0">
            <w:pPr>
              <w:jc w:val="both"/>
              <w:rPr>
                <w:rFonts w:ascii="Times New Roman" w:hAnsi="Times New Roman" w:cs="Times New Roman"/>
                <w:sz w:val="24"/>
                <w:szCs w:val="24"/>
              </w:rPr>
            </w:pP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Yabancı uyruklu öğretim elemanı sayısı</w:t>
            </w:r>
          </w:p>
          <w:p w:rsidR="00A74066" w:rsidRPr="00372D3D" w:rsidRDefault="00A74066" w:rsidP="00A319E0">
            <w:pPr>
              <w:jc w:val="both"/>
              <w:rPr>
                <w:rFonts w:ascii="Times New Roman" w:hAnsi="Times New Roman" w:cs="Times New Roman"/>
                <w:sz w:val="24"/>
                <w:szCs w:val="24"/>
              </w:rPr>
            </w:pPr>
            <w:r>
              <w:rPr>
                <w:rFonts w:ascii="Times New Roman" w:hAnsi="Times New Roman" w:cs="Times New Roman"/>
                <w:sz w:val="24"/>
                <w:szCs w:val="24"/>
              </w:rPr>
              <w:t>1</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üniversiteden gelen görevli öğretim üyesi sayısı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w:t>
            </w:r>
          </w:p>
        </w:tc>
      </w:tr>
      <w:tr w:rsidR="0071112C" w:rsidRPr="00372D3D" w:rsidTr="0071112C">
        <w:tc>
          <w:tcPr>
            <w:tcW w:w="5000" w:type="pct"/>
          </w:tcPr>
          <w:p w:rsidR="000330E5"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üniversiteye giden görevli öğretim üyesi sayısı</w:t>
            </w:r>
          </w:p>
          <w:p w:rsidR="0071112C"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1</w:t>
            </w:r>
            <w:r w:rsidR="00A74066">
              <w:rPr>
                <w:rFonts w:ascii="Times New Roman" w:hAnsi="Times New Roman" w:cs="Times New Roman"/>
                <w:sz w:val="24"/>
                <w:szCs w:val="24"/>
              </w:rPr>
              <w:t xml:space="preserve"> </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üniversiteden gelen görevli öğretim elemanı sayısı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Öğretim elemanı değişim programları ile gelen öğretim üyesi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Öğretim elemanı değişim programları ile giden öğretim üyesi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Öğretim elemanı değişim programları ile gelen öğretim elemanı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Öğretim elemanı değişim programları ile giden öğretim elemanı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Eğiticilerin eğitimi programında eğitim alan öğretim üyesi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Eğiticilerin eğitimi programında eğitim alan öğretim elemanı sayısı</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Ders veren kadrolu öğretim elemanlarının haftalık ders sayısı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 xml:space="preserve">44 SAAT </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Ders veren kadrolu öğretim elemanlarının haftalık ders saati sayısı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 xml:space="preserve">16 SAAT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Eğitim kadrosunun eğitim-öğretim performansını izlemek üzere geçe</w:t>
            </w:r>
            <w:r w:rsidR="00A74066">
              <w:rPr>
                <w:rFonts w:ascii="Times New Roman" w:hAnsi="Times New Roman" w:cs="Times New Roman"/>
                <w:sz w:val="24"/>
                <w:szCs w:val="24"/>
              </w:rPr>
              <w:t>””””””””””00</w:t>
            </w:r>
            <w:r w:rsidRPr="00372D3D">
              <w:rPr>
                <w:rFonts w:ascii="Times New Roman" w:hAnsi="Times New Roman" w:cs="Times New Roman"/>
                <w:sz w:val="24"/>
                <w:szCs w:val="24"/>
              </w:rPr>
              <w:t xml:space="preserve">rli olan tanımlı süreçler (atama-yükseltme </w:t>
            </w:r>
            <w:proofErr w:type="gramStart"/>
            <w:r w:rsidRPr="00372D3D">
              <w:rPr>
                <w:rFonts w:ascii="Times New Roman" w:hAnsi="Times New Roman" w:cs="Times New Roman"/>
                <w:sz w:val="24"/>
                <w:szCs w:val="24"/>
              </w:rPr>
              <w:t>kriterleri</w:t>
            </w:r>
            <w:proofErr w:type="gramEnd"/>
            <w:r w:rsidRPr="00372D3D">
              <w:rPr>
                <w:rFonts w:ascii="Times New Roman" w:hAnsi="Times New Roman" w:cs="Times New Roman"/>
                <w:sz w:val="24"/>
                <w:szCs w:val="24"/>
              </w:rPr>
              <w:t xml:space="preserve">, yönetmelik, yönerge, süreç tanımı, rehber, kılavuz </w:t>
            </w:r>
            <w:r w:rsidR="0002418A"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Dışarıdan ders vermek üzere görevlendirilen öğretim elemanı seçimi ve davet edilme usullerinde tanımlı kurallar</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 xml:space="preserve">Hangi ders için görevlendirilme yapılacaksa Birim/Bölüm bazında resmi yazışma ile öğretim elemanı talep yazısı yazılır. Gelen cevaplar doğrultusunda Fakülte Yönetim Kurulu Kararı ile ders görevlendirilmeleri yapılır.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Eğitim kadrosunun eğitim-öğretim performansını takdir-tanıma ve ödüllendirmek üzere yapılan uygulamalar</w:t>
            </w: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Eğiticilerin eğitimi uygulamalarına ilişkin kanıtlar (kapsamı, veriliş yöntemi, katılım bilgileri </w:t>
            </w:r>
            <w:r w:rsidR="0002418A"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Eğiticilerin eğitimi program içeriğinde öğrenci merkezli öğrenme-öğretme yaklaşımına ilişkin uygulamalar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Önlisans öğrencisi için öğretim üyesi sayısı</w:t>
            </w:r>
          </w:p>
        </w:tc>
      </w:tr>
      <w:tr w:rsidR="0071112C" w:rsidRPr="00372D3D" w:rsidTr="0071112C">
        <w:tc>
          <w:tcPr>
            <w:tcW w:w="5000" w:type="pct"/>
          </w:tcPr>
          <w:p w:rsidR="000330E5"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Lisans öğrencisi için öğretim üyesi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Yüksek lisans öğrencisi için öğretim üyesi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Doktora öğrencisi için öğretim üyesi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Önlisans öğrencisi için öğretim görevlisi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Lisans öğrencisi için öğretim görevlisi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Yüksek lisans öğrencisi için öğretim görevlisi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Doktora öğrencisi için öğretim görevlisi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Önlisans öğrencisi için diğer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Lisans öğrencisi için diğer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Yüksek lisans öğrencisi için diğer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Doktora öğrencisi için diğer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Önlisans öğrencisi için idari personel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Lisans öğrencisi için idari personel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Yüksek lisans öğrencisi için idari personel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Doktora öğrencisi için idari personel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Öğrencilerin kayıtlı oldukları programdan memnuniyet durumu,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Öğrencilerin mezun oldukları programdan memnuniyet durumu,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İş dünyasının, öğrencilerin yeterlilikleri ile ilgili memnuniyet durumu,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İş dünyasının, mezunların yeterlilikleri ile ilgili memnuniyet durumu,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Danışman tarafından öğrenciler için sosyal medya iletişim grubu kurulması,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Öğrenciler için sosyal medya iletişim grubu kurulması,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Öğrenci Oryantasyonu,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Kütüphanede basılı kaynak sayısı</w:t>
            </w:r>
          </w:p>
          <w:p w:rsidR="00BC1122" w:rsidRPr="00372D3D" w:rsidRDefault="00BC1122" w:rsidP="00A319E0">
            <w:pPr>
              <w:jc w:val="both"/>
              <w:rPr>
                <w:rFonts w:ascii="Times New Roman" w:hAnsi="Times New Roman" w:cs="Times New Roman"/>
                <w:sz w:val="24"/>
                <w:szCs w:val="24"/>
              </w:rPr>
            </w:pPr>
            <w:r>
              <w:rPr>
                <w:rFonts w:ascii="Times New Roman" w:hAnsi="Times New Roman" w:cs="Times New Roman"/>
                <w:sz w:val="24"/>
                <w:szCs w:val="24"/>
              </w:rPr>
              <w:t>18</w:t>
            </w:r>
            <w:r w:rsidR="00F5412B">
              <w:rPr>
                <w:rFonts w:ascii="Times New Roman" w:hAnsi="Times New Roman" w:cs="Times New Roman"/>
                <w:sz w:val="24"/>
                <w:szCs w:val="24"/>
              </w:rPr>
              <w:t xml:space="preserve">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Kütüphanede e-kaynak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Eğitim için mevcut açık alan</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Eğitim için mevcut derslik alanı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4</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Eğitim için mevcut laboratuvar alanı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2</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Eğitim için mevcut kütüphane alanı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Eğitim için serbest çalışma alanı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w:t>
            </w:r>
          </w:p>
        </w:tc>
      </w:tr>
      <w:tr w:rsidR="0071112C" w:rsidRPr="00372D3D" w:rsidTr="0071112C">
        <w:tc>
          <w:tcPr>
            <w:tcW w:w="5000" w:type="pct"/>
          </w:tcPr>
          <w:p w:rsidR="0071112C"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Kantin-Kafeterya-Kırtasiye Alanı</w:t>
            </w:r>
          </w:p>
          <w:p w:rsidR="000330E5" w:rsidRPr="00372D3D" w:rsidRDefault="000330E5" w:rsidP="00A319E0">
            <w:pPr>
              <w:jc w:val="both"/>
              <w:rPr>
                <w:rFonts w:ascii="Times New Roman" w:hAnsi="Times New Roman" w:cs="Times New Roman"/>
                <w:sz w:val="24"/>
                <w:szCs w:val="24"/>
              </w:rPr>
            </w:pPr>
            <w:r>
              <w:rPr>
                <w:rFonts w:ascii="Times New Roman" w:hAnsi="Times New Roman" w:cs="Times New Roman"/>
                <w:sz w:val="24"/>
                <w:szCs w:val="24"/>
              </w:rPr>
              <w:t>-</w:t>
            </w:r>
          </w:p>
        </w:tc>
      </w:tr>
    </w:tbl>
    <w:p w:rsidR="0071112C" w:rsidRPr="00372D3D" w:rsidRDefault="0071112C" w:rsidP="00A319E0">
      <w:pPr>
        <w:spacing w:after="0" w:line="240" w:lineRule="auto"/>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10988"/>
      </w:tblGrid>
      <w:tr w:rsidR="0071112C" w:rsidRPr="00372D3D" w:rsidTr="0071112C">
        <w:tc>
          <w:tcPr>
            <w:tcW w:w="5000" w:type="pct"/>
          </w:tcPr>
          <w:p w:rsidR="0071112C" w:rsidRPr="00372D3D" w:rsidRDefault="0071112C" w:rsidP="00A319E0">
            <w:pPr>
              <w:jc w:val="both"/>
              <w:rPr>
                <w:rFonts w:ascii="Times New Roman" w:hAnsi="Times New Roman" w:cs="Times New Roman"/>
                <w:b/>
                <w:sz w:val="24"/>
                <w:szCs w:val="24"/>
              </w:rPr>
            </w:pPr>
            <w:r w:rsidRPr="00372D3D">
              <w:rPr>
                <w:rFonts w:ascii="Times New Roman" w:hAnsi="Times New Roman" w:cs="Times New Roman"/>
                <w:b/>
                <w:sz w:val="24"/>
                <w:szCs w:val="24"/>
              </w:rPr>
              <w:t>ARAŞTIRMA VE GELIŞTIRME</w:t>
            </w:r>
          </w:p>
        </w:tc>
      </w:tr>
      <w:tr w:rsidR="0071112C" w:rsidRPr="00372D3D" w:rsidTr="0071112C">
        <w:tc>
          <w:tcPr>
            <w:tcW w:w="5000" w:type="pct"/>
          </w:tcPr>
          <w:p w:rsidR="0071112C"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Araştırma-geliştirme politikası </w:t>
            </w:r>
          </w:p>
          <w:p w:rsidR="00256B2D" w:rsidRDefault="00256B2D" w:rsidP="00256B2D">
            <w:pPr>
              <w:pStyle w:val="GvdeMetni"/>
              <w:spacing w:before="79" w:line="259" w:lineRule="auto"/>
              <w:ind w:left="228" w:firstLine="698"/>
              <w:jc w:val="both"/>
            </w:pPr>
            <w:r>
              <w:t xml:space="preserve">Fakültemiz; Üniversitemiz tarafından 5018 Sayılı Kamu Mali Yönetimi ve Kontrol Kanunu ve Kamu </w:t>
            </w:r>
            <w:proofErr w:type="spellStart"/>
            <w:r>
              <w:t>İdareleri̇nde</w:t>
            </w:r>
            <w:proofErr w:type="spellEnd"/>
            <w:r>
              <w:t xml:space="preserve"> </w:t>
            </w:r>
            <w:proofErr w:type="spellStart"/>
            <w:r>
              <w:t>Strateji̇k</w:t>
            </w:r>
            <w:proofErr w:type="spellEnd"/>
            <w:r>
              <w:t xml:space="preserve"> Planlamaya </w:t>
            </w:r>
            <w:proofErr w:type="spellStart"/>
            <w:r>
              <w:rPr>
                <w:w w:val="95"/>
              </w:rPr>
              <w:t>İli̇şki̇n</w:t>
            </w:r>
            <w:proofErr w:type="spellEnd"/>
            <w:r>
              <w:rPr>
                <w:w w:val="95"/>
              </w:rPr>
              <w:t xml:space="preserve"> </w:t>
            </w:r>
            <w:r>
              <w:t xml:space="preserve">Usul ve Esaslar Hakkında </w:t>
            </w:r>
            <w:proofErr w:type="spellStart"/>
            <w:r>
              <w:t>Yönetmeli̇k</w:t>
            </w:r>
            <w:proofErr w:type="spellEnd"/>
            <w:r>
              <w:t xml:space="preserve"> hükümleri çerçevesinde hazırlanan 2018-2022 Stratejik planında araştırma stratejisi ve hedeflerini takip etmektedir. Belirlenen araştırma stratejisi ve hedefleri; KSÜ üst yönetimi, tüm akademik birimler, BAP, Basın Yayın ve Halkla İlişkiler Birimi, SGDB, Döner sermaye, SKSDB tarafından gerçekleştirileceği belirlenmiştir.</w:t>
            </w:r>
          </w:p>
          <w:p w:rsidR="00256B2D" w:rsidRDefault="00256B2D" w:rsidP="00256B2D">
            <w:pPr>
              <w:pStyle w:val="GvdeMetni"/>
              <w:spacing w:before="9"/>
              <w:rPr>
                <w:b/>
                <w:sz w:val="25"/>
              </w:rPr>
            </w:pPr>
          </w:p>
          <w:p w:rsidR="00256B2D" w:rsidRPr="00256B2D" w:rsidRDefault="00256B2D" w:rsidP="00256B2D">
            <w:pPr>
              <w:pStyle w:val="GvdeMetni"/>
              <w:spacing w:before="1" w:line="259" w:lineRule="auto"/>
              <w:ind w:left="228" w:right="271" w:firstLine="698"/>
            </w:pPr>
            <w:r w:rsidRPr="00256B2D">
              <w:t>Kurumun 2018-2022 Stratejik planında, “Bilimsel faaliyetleri geliştirmek etkinlik ve verimliliğini artırmak” şeklinde belirlenen stratejik amaç kapsamında hedefler aşağıdaki şekilde belirlenmiştir.</w:t>
            </w:r>
          </w:p>
          <w:p w:rsidR="00256B2D" w:rsidRPr="00256B2D" w:rsidRDefault="00256B2D" w:rsidP="00256B2D">
            <w:pPr>
              <w:pStyle w:val="ListeParagraf"/>
              <w:widowControl w:val="0"/>
              <w:numPr>
                <w:ilvl w:val="1"/>
                <w:numId w:val="3"/>
              </w:numPr>
              <w:tabs>
                <w:tab w:val="left" w:pos="1115"/>
              </w:tabs>
              <w:autoSpaceDE w:val="0"/>
              <w:autoSpaceDN w:val="0"/>
              <w:spacing w:line="293" w:lineRule="exact"/>
              <w:ind w:left="1114"/>
              <w:contextualSpacing w:val="0"/>
              <w:rPr>
                <w:rFonts w:ascii="Times New Roman" w:hAnsi="Times New Roman" w:cs="Times New Roman"/>
                <w:sz w:val="24"/>
                <w:szCs w:val="24"/>
              </w:rPr>
            </w:pPr>
            <w:r w:rsidRPr="00256B2D">
              <w:rPr>
                <w:rFonts w:ascii="Times New Roman" w:hAnsi="Times New Roman" w:cs="Times New Roman"/>
                <w:sz w:val="24"/>
                <w:szCs w:val="24"/>
              </w:rPr>
              <w:t>Ulusal ve uluslararası proje, patent, yayın sayısının sürekli artırılması ve</w:t>
            </w:r>
            <w:r w:rsidRPr="00256B2D">
              <w:rPr>
                <w:rFonts w:ascii="Times New Roman" w:hAnsi="Times New Roman" w:cs="Times New Roman"/>
                <w:spacing w:val="6"/>
                <w:sz w:val="24"/>
                <w:szCs w:val="24"/>
              </w:rPr>
              <w:t xml:space="preserve"> </w:t>
            </w:r>
            <w:r w:rsidRPr="00256B2D">
              <w:rPr>
                <w:rFonts w:ascii="Times New Roman" w:hAnsi="Times New Roman" w:cs="Times New Roman"/>
                <w:sz w:val="24"/>
                <w:szCs w:val="24"/>
              </w:rPr>
              <w:t>niteliğinin</w:t>
            </w:r>
          </w:p>
          <w:p w:rsidR="00256B2D" w:rsidRPr="00256B2D" w:rsidRDefault="00256B2D" w:rsidP="00256B2D">
            <w:pPr>
              <w:pStyle w:val="GvdeMetni"/>
              <w:spacing w:before="23"/>
              <w:ind w:left="228"/>
            </w:pPr>
            <w:proofErr w:type="gramStart"/>
            <w:r w:rsidRPr="00256B2D">
              <w:t>ulusal</w:t>
            </w:r>
            <w:proofErr w:type="gramEnd"/>
            <w:r w:rsidRPr="00256B2D">
              <w:t xml:space="preserve"> ve uluslararası ölçütlere göre geliştirilmesinin teşvik edilmesi,</w:t>
            </w:r>
          </w:p>
          <w:p w:rsidR="00256B2D" w:rsidRPr="00256B2D" w:rsidRDefault="00256B2D" w:rsidP="00256B2D">
            <w:pPr>
              <w:pStyle w:val="ListeParagraf"/>
              <w:widowControl w:val="0"/>
              <w:numPr>
                <w:ilvl w:val="1"/>
                <w:numId w:val="3"/>
              </w:numPr>
              <w:tabs>
                <w:tab w:val="left" w:pos="1220"/>
              </w:tabs>
              <w:autoSpaceDE w:val="0"/>
              <w:autoSpaceDN w:val="0"/>
              <w:spacing w:before="22" w:line="259" w:lineRule="auto"/>
              <w:ind w:right="526" w:firstLine="698"/>
              <w:contextualSpacing w:val="0"/>
              <w:rPr>
                <w:rFonts w:ascii="Times New Roman" w:hAnsi="Times New Roman" w:cs="Times New Roman"/>
                <w:sz w:val="24"/>
                <w:szCs w:val="24"/>
              </w:rPr>
            </w:pPr>
            <w:r w:rsidRPr="00256B2D">
              <w:rPr>
                <w:rFonts w:ascii="Times New Roman" w:hAnsi="Times New Roman" w:cs="Times New Roman"/>
                <w:sz w:val="24"/>
                <w:szCs w:val="24"/>
              </w:rPr>
              <w:t>Akademik personelin bilimsel toplantılara katılımlarının teşvik edilmesi ve desteklenmesi,</w:t>
            </w:r>
          </w:p>
          <w:p w:rsidR="00256B2D" w:rsidRPr="00256B2D" w:rsidRDefault="00256B2D" w:rsidP="00256B2D">
            <w:pPr>
              <w:pStyle w:val="ListeParagraf"/>
              <w:widowControl w:val="0"/>
              <w:numPr>
                <w:ilvl w:val="1"/>
                <w:numId w:val="3"/>
              </w:numPr>
              <w:tabs>
                <w:tab w:val="left" w:pos="1097"/>
              </w:tabs>
              <w:autoSpaceDE w:val="0"/>
              <w:autoSpaceDN w:val="0"/>
              <w:spacing w:line="259" w:lineRule="auto"/>
              <w:ind w:right="279" w:firstLine="698"/>
              <w:contextualSpacing w:val="0"/>
              <w:rPr>
                <w:rFonts w:ascii="Times New Roman" w:hAnsi="Times New Roman" w:cs="Times New Roman"/>
                <w:sz w:val="24"/>
                <w:szCs w:val="24"/>
              </w:rPr>
            </w:pPr>
            <w:r w:rsidRPr="00256B2D">
              <w:rPr>
                <w:rFonts w:ascii="Times New Roman" w:hAnsi="Times New Roman" w:cs="Times New Roman"/>
                <w:sz w:val="24"/>
                <w:szCs w:val="24"/>
              </w:rPr>
              <w:t>Ulusal/Uluslararası düzeyde bilimsel toplantılar (konferans, kongre, seminer vb. etkinlikler)</w:t>
            </w:r>
            <w:r w:rsidRPr="00256B2D">
              <w:rPr>
                <w:rFonts w:ascii="Times New Roman" w:hAnsi="Times New Roman" w:cs="Times New Roman"/>
                <w:spacing w:val="-1"/>
                <w:sz w:val="24"/>
                <w:szCs w:val="24"/>
              </w:rPr>
              <w:t xml:space="preserve"> </w:t>
            </w:r>
            <w:r w:rsidRPr="00256B2D">
              <w:rPr>
                <w:rFonts w:ascii="Times New Roman" w:hAnsi="Times New Roman" w:cs="Times New Roman"/>
                <w:sz w:val="24"/>
                <w:szCs w:val="24"/>
              </w:rPr>
              <w:t>düzenlenmesi,</w:t>
            </w:r>
          </w:p>
          <w:p w:rsidR="00256B2D" w:rsidRPr="00256B2D" w:rsidRDefault="00256B2D" w:rsidP="00256B2D">
            <w:pPr>
              <w:pStyle w:val="ListeParagraf"/>
              <w:widowControl w:val="0"/>
              <w:numPr>
                <w:ilvl w:val="1"/>
                <w:numId w:val="3"/>
              </w:numPr>
              <w:tabs>
                <w:tab w:val="left" w:pos="1097"/>
              </w:tabs>
              <w:autoSpaceDE w:val="0"/>
              <w:autoSpaceDN w:val="0"/>
              <w:spacing w:line="294" w:lineRule="exact"/>
              <w:ind w:left="1096" w:hanging="171"/>
              <w:contextualSpacing w:val="0"/>
              <w:rPr>
                <w:rFonts w:ascii="Times New Roman" w:hAnsi="Times New Roman" w:cs="Times New Roman"/>
                <w:sz w:val="24"/>
                <w:szCs w:val="24"/>
              </w:rPr>
            </w:pPr>
            <w:r w:rsidRPr="00256B2D">
              <w:rPr>
                <w:rFonts w:ascii="Times New Roman" w:hAnsi="Times New Roman" w:cs="Times New Roman"/>
                <w:sz w:val="24"/>
                <w:szCs w:val="24"/>
              </w:rPr>
              <w:t>Bilimsel faaliyetlerin arttırılmasına yönelik akademik gelişimin</w:t>
            </w:r>
            <w:r w:rsidRPr="00256B2D">
              <w:rPr>
                <w:rFonts w:ascii="Times New Roman" w:hAnsi="Times New Roman" w:cs="Times New Roman"/>
                <w:spacing w:val="-3"/>
                <w:sz w:val="24"/>
                <w:szCs w:val="24"/>
              </w:rPr>
              <w:t xml:space="preserve"> </w:t>
            </w:r>
            <w:r w:rsidRPr="00256B2D">
              <w:rPr>
                <w:rFonts w:ascii="Times New Roman" w:hAnsi="Times New Roman" w:cs="Times New Roman"/>
                <w:sz w:val="24"/>
                <w:szCs w:val="24"/>
              </w:rPr>
              <w:t>desteklenmesi,</w:t>
            </w:r>
          </w:p>
          <w:p w:rsidR="00256B2D" w:rsidRPr="009A4FF3" w:rsidRDefault="00256B2D" w:rsidP="009A4FF3">
            <w:pPr>
              <w:pStyle w:val="ListeParagraf"/>
              <w:widowControl w:val="0"/>
              <w:numPr>
                <w:ilvl w:val="1"/>
                <w:numId w:val="3"/>
              </w:numPr>
              <w:tabs>
                <w:tab w:val="left" w:pos="1127"/>
              </w:tabs>
              <w:autoSpaceDE w:val="0"/>
              <w:autoSpaceDN w:val="0"/>
              <w:spacing w:before="22" w:line="259" w:lineRule="auto"/>
              <w:ind w:right="246" w:firstLine="698"/>
              <w:contextualSpacing w:val="0"/>
              <w:rPr>
                <w:rFonts w:ascii="Times New Roman" w:hAnsi="Times New Roman" w:cs="Times New Roman"/>
                <w:sz w:val="24"/>
                <w:szCs w:val="24"/>
              </w:rPr>
            </w:pPr>
            <w:r w:rsidRPr="00256B2D">
              <w:rPr>
                <w:rFonts w:ascii="Times New Roman" w:hAnsi="Times New Roman" w:cs="Times New Roman"/>
                <w:sz w:val="24"/>
                <w:szCs w:val="24"/>
              </w:rPr>
              <w:t>Lisansüstü çalışmalardan ve bilimsel araştırma projelerinden ulusal ve uluslararası yayın çıkarılmasının sağlanması ve teşvik</w:t>
            </w:r>
            <w:r w:rsidRPr="00256B2D">
              <w:rPr>
                <w:rFonts w:ascii="Times New Roman" w:hAnsi="Times New Roman" w:cs="Times New Roman"/>
                <w:spacing w:val="-3"/>
                <w:sz w:val="24"/>
                <w:szCs w:val="24"/>
              </w:rPr>
              <w:t xml:space="preserve"> </w:t>
            </w:r>
            <w:r w:rsidRPr="00256B2D">
              <w:rPr>
                <w:rFonts w:ascii="Times New Roman" w:hAnsi="Times New Roman" w:cs="Times New Roman"/>
                <w:sz w:val="24"/>
                <w:szCs w:val="24"/>
              </w:rPr>
              <w:t>edilmesi.</w:t>
            </w:r>
          </w:p>
          <w:p w:rsidR="00256B2D" w:rsidRPr="00372D3D" w:rsidRDefault="00256B2D" w:rsidP="0002418A">
            <w:pPr>
              <w:jc w:val="both"/>
              <w:rPr>
                <w:rFonts w:ascii="Times New Roman" w:hAnsi="Times New Roman" w:cs="Times New Roman"/>
                <w:sz w:val="24"/>
                <w:szCs w:val="24"/>
              </w:rPr>
            </w:pPr>
          </w:p>
        </w:tc>
      </w:tr>
      <w:tr w:rsidR="0002418A" w:rsidRPr="00372D3D" w:rsidTr="0071112C">
        <w:tc>
          <w:tcPr>
            <w:tcW w:w="5000" w:type="pct"/>
          </w:tcPr>
          <w:p w:rsidR="0002418A" w:rsidRPr="00372D3D" w:rsidRDefault="0002418A" w:rsidP="0002418A">
            <w:pPr>
              <w:jc w:val="both"/>
              <w:rPr>
                <w:rFonts w:ascii="Times New Roman" w:hAnsi="Times New Roman" w:cs="Times New Roman"/>
                <w:sz w:val="24"/>
                <w:szCs w:val="24"/>
              </w:rPr>
            </w:pPr>
            <w:r w:rsidRPr="00372D3D">
              <w:rPr>
                <w:rFonts w:ascii="Times New Roman" w:hAnsi="Times New Roman" w:cs="Times New Roman"/>
                <w:sz w:val="24"/>
                <w:szCs w:val="24"/>
              </w:rPr>
              <w:lastRenderedPageBreak/>
              <w:t>Araştırma-Geliştirme stratejik amaçları; uyguladığına dair uygulamalar/kanıtlar</w:t>
            </w: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Lisans ve lisansüstü eğitim-öğretim faaliyetlerinde araştırma politikasın</w:t>
            </w:r>
            <w:r w:rsidR="0002418A" w:rsidRPr="00372D3D">
              <w:rPr>
                <w:rFonts w:ascii="Times New Roman" w:hAnsi="Times New Roman" w:cs="Times New Roman"/>
                <w:sz w:val="24"/>
                <w:szCs w:val="24"/>
              </w:rPr>
              <w:t>a katılım durumu (tamamlanmış/aktif projedeki öğrenci sayıları ve kanıtları)</w:t>
            </w: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ARGE faaliyetleri için toplumsal katkıya yönelik performans </w:t>
            </w:r>
            <w:r w:rsidR="0002418A" w:rsidRPr="00372D3D">
              <w:rPr>
                <w:rFonts w:ascii="Times New Roman" w:hAnsi="Times New Roman" w:cs="Times New Roman"/>
                <w:sz w:val="24"/>
                <w:szCs w:val="24"/>
              </w:rPr>
              <w:t>durumları</w:t>
            </w:r>
            <w:r w:rsidRPr="00372D3D">
              <w:rPr>
                <w:rFonts w:ascii="Times New Roman" w:hAnsi="Times New Roman" w:cs="Times New Roman"/>
                <w:sz w:val="24"/>
                <w:szCs w:val="24"/>
              </w:rPr>
              <w:t xml:space="preserve"> (yerel/bölgesel/ulusal/uluslararası)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02418A">
            <w:pPr>
              <w:jc w:val="both"/>
              <w:rPr>
                <w:rFonts w:ascii="Times New Roman" w:hAnsi="Times New Roman" w:cs="Times New Roman"/>
                <w:sz w:val="24"/>
                <w:szCs w:val="24"/>
              </w:rPr>
            </w:pPr>
            <w:r w:rsidRPr="00372D3D">
              <w:rPr>
                <w:rFonts w:ascii="Times New Roman" w:hAnsi="Times New Roman" w:cs="Times New Roman"/>
                <w:sz w:val="24"/>
                <w:szCs w:val="24"/>
              </w:rPr>
              <w:t xml:space="preserve">Araştırma-Geliştirme altyapısı ve yapılan iyileştirme/geliştirmeler (laboratuvarları, atölyeleri, merkezler </w:t>
            </w:r>
            <w:r w:rsidR="0002418A"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Araştırma-Geliştirme bütçesi/mali kaynakları ve yapılan iyileştirme/geliştirmeler (iç ve dış kaynaklar/gelirler, ö</w:t>
            </w:r>
            <w:r w:rsidR="00660079" w:rsidRPr="00372D3D">
              <w:rPr>
                <w:rFonts w:ascii="Times New Roman" w:hAnsi="Times New Roman" w:cs="Times New Roman"/>
                <w:sz w:val="24"/>
                <w:szCs w:val="24"/>
              </w:rPr>
              <w:t>ncelik alanlarına göre dağılımı …</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 xml:space="preserve">Araştırma-Geliştirmede paydaşlarla yapılan işbirlikleri (fuar, kariyer günleri, projeler </w:t>
            </w:r>
            <w:r w:rsidR="00660079"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ARGE için dış fonları kullanmaları için araştırmacıları teşvik etmek üzere yürütülen faaliyetler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 xml:space="preserve">Akademik personelin ARGE amaçlı yerleştirilmesini ve performansını izlemek üzere geçerli olan tanımlı süreçler (yönetmelik, yönerge, süreç tanımı, rehber, kılavuz </w:t>
            </w:r>
            <w:r w:rsidR="00660079"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personelin araştırma-geliştirme performansını takdir-tanıma ve ödüllendirmek üzere yapılan uygulamalar</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 xml:space="preserve">Akademik personelin araştırma-geliştirme yetkinliğini geliştirmek üzere yapılan eğitimler (programı, veriliş yöntemi, katılım bilgileri </w:t>
            </w:r>
            <w:r w:rsidR="00660079"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Araştırma-geliştirme hedeflerine ulaş</w:t>
            </w:r>
            <w:r w:rsidR="00660079" w:rsidRPr="00372D3D">
              <w:rPr>
                <w:rFonts w:ascii="Times New Roman" w:hAnsi="Times New Roman" w:cs="Times New Roman"/>
                <w:sz w:val="24"/>
                <w:szCs w:val="24"/>
              </w:rPr>
              <w:t>ıl</w:t>
            </w:r>
            <w:r w:rsidRPr="00372D3D">
              <w:rPr>
                <w:rFonts w:ascii="Times New Roman" w:hAnsi="Times New Roman" w:cs="Times New Roman"/>
                <w:sz w:val="24"/>
                <w:szCs w:val="24"/>
              </w:rPr>
              <w:t>ıp ulaş</w:t>
            </w:r>
            <w:r w:rsidR="00660079" w:rsidRPr="00372D3D">
              <w:rPr>
                <w:rFonts w:ascii="Times New Roman" w:hAnsi="Times New Roman" w:cs="Times New Roman"/>
                <w:sz w:val="24"/>
                <w:szCs w:val="24"/>
              </w:rPr>
              <w:t>ıl</w:t>
            </w:r>
            <w:r w:rsidRPr="00372D3D">
              <w:rPr>
                <w:rFonts w:ascii="Times New Roman" w:hAnsi="Times New Roman" w:cs="Times New Roman"/>
                <w:sz w:val="24"/>
                <w:szCs w:val="24"/>
              </w:rPr>
              <w:t>madığını izlemek üzere kullanılan sistem</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Araştırma-geliştirme süreçleri yıll</w:t>
            </w:r>
            <w:r w:rsidR="00660079" w:rsidRPr="00372D3D">
              <w:rPr>
                <w:rFonts w:ascii="Times New Roman" w:hAnsi="Times New Roman" w:cs="Times New Roman"/>
                <w:sz w:val="24"/>
                <w:szCs w:val="24"/>
              </w:rPr>
              <w:t xml:space="preserve">ık </w:t>
            </w:r>
            <w:proofErr w:type="spellStart"/>
            <w:r w:rsidR="00660079" w:rsidRPr="00372D3D">
              <w:rPr>
                <w:rFonts w:ascii="Times New Roman" w:hAnsi="Times New Roman" w:cs="Times New Roman"/>
                <w:sz w:val="24"/>
                <w:szCs w:val="24"/>
              </w:rPr>
              <w:t>özdeğerlendirme</w:t>
            </w:r>
            <w:proofErr w:type="spellEnd"/>
            <w:r w:rsidR="00660079" w:rsidRPr="00372D3D">
              <w:rPr>
                <w:rFonts w:ascii="Times New Roman" w:hAnsi="Times New Roman" w:cs="Times New Roman"/>
                <w:sz w:val="24"/>
                <w:szCs w:val="24"/>
              </w:rPr>
              <w:t xml:space="preserve"> performansı</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 xml:space="preserve">Araştırma-Geliştirme faaliyetleri ve projelerle ilgili paydaş geri bildirimlerini almak için kullanılan mekanizmalar (belge, doküman, anket, form </w:t>
            </w:r>
            <w:r w:rsidR="00660079"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Araştırma performansının izlenmesi ve iyileştirilmesine yönelik u</w:t>
            </w:r>
            <w:r w:rsidR="00660079" w:rsidRPr="00372D3D">
              <w:rPr>
                <w:rFonts w:ascii="Times New Roman" w:hAnsi="Times New Roman" w:cs="Times New Roman"/>
                <w:sz w:val="24"/>
                <w:szCs w:val="24"/>
              </w:rPr>
              <w:t>y</w:t>
            </w:r>
            <w:r w:rsidRPr="00372D3D">
              <w:rPr>
                <w:rFonts w:ascii="Times New Roman" w:hAnsi="Times New Roman" w:cs="Times New Roman"/>
                <w:sz w:val="24"/>
                <w:szCs w:val="24"/>
              </w:rPr>
              <w:t>gulamalar ve kanıtları (altyapı, insan kaynağı, fon kaynaklarının kullanım</w:t>
            </w:r>
            <w:r w:rsidR="00660079" w:rsidRPr="00372D3D">
              <w:rPr>
                <w:rFonts w:ascii="Times New Roman" w:hAnsi="Times New Roman" w:cs="Times New Roman"/>
                <w:sz w:val="24"/>
                <w:szCs w:val="24"/>
              </w:rPr>
              <w:t>ı, üniversite-sanayi işbirliği …</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kurum içi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kurum içi destekli proje sayısı</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Devam eden kurum dış</w:t>
            </w:r>
            <w:r w:rsidR="00660079" w:rsidRPr="00372D3D">
              <w:rPr>
                <w:rFonts w:ascii="Times New Roman" w:hAnsi="Times New Roman" w:cs="Times New Roman"/>
                <w:sz w:val="24"/>
                <w:szCs w:val="24"/>
              </w:rPr>
              <w:t>ı destekli proje sayısı (TÜBİTAK, Bakanlık …</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kurum dışı destekli proje sayısı (TÜBİTAK</w:t>
            </w:r>
            <w:r w:rsidR="00660079" w:rsidRPr="00372D3D">
              <w:rPr>
                <w:rFonts w:ascii="Times New Roman" w:hAnsi="Times New Roman" w:cs="Times New Roman"/>
                <w:sz w:val="24"/>
                <w:szCs w:val="24"/>
              </w:rPr>
              <w:t>, Bakanlık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yurtdışı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yurtdışı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Devam eden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sayısı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Tamamlanan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Devam eden </w:t>
            </w:r>
            <w:proofErr w:type="spellStart"/>
            <w:r w:rsidRPr="00372D3D">
              <w:rPr>
                <w:rFonts w:ascii="Times New Roman" w:hAnsi="Times New Roman" w:cs="Times New Roman"/>
                <w:sz w:val="24"/>
                <w:szCs w:val="24"/>
              </w:rPr>
              <w:t>önlisans</w:t>
            </w:r>
            <w:proofErr w:type="spellEnd"/>
            <w:r w:rsidRPr="00372D3D">
              <w:rPr>
                <w:rFonts w:ascii="Times New Roman" w:hAnsi="Times New Roman" w:cs="Times New Roman"/>
                <w:sz w:val="24"/>
                <w:szCs w:val="24"/>
              </w:rPr>
              <w:t>/lisans tezi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yüksek lisans tezi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doktora tezi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Tamamlanan </w:t>
            </w:r>
            <w:proofErr w:type="spellStart"/>
            <w:r w:rsidRPr="00372D3D">
              <w:rPr>
                <w:rFonts w:ascii="Times New Roman" w:hAnsi="Times New Roman" w:cs="Times New Roman"/>
                <w:sz w:val="24"/>
                <w:szCs w:val="24"/>
              </w:rPr>
              <w:t>önlisans</w:t>
            </w:r>
            <w:proofErr w:type="spellEnd"/>
            <w:r w:rsidRPr="00372D3D">
              <w:rPr>
                <w:rFonts w:ascii="Times New Roman" w:hAnsi="Times New Roman" w:cs="Times New Roman"/>
                <w:sz w:val="24"/>
                <w:szCs w:val="24"/>
              </w:rPr>
              <w:t>/lisans tezi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yüksek lisans tezi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doktora tezi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Devam eden </w:t>
            </w:r>
            <w:proofErr w:type="spellStart"/>
            <w:r w:rsidRPr="00372D3D">
              <w:rPr>
                <w:rFonts w:ascii="Times New Roman" w:hAnsi="Times New Roman" w:cs="Times New Roman"/>
                <w:sz w:val="24"/>
                <w:szCs w:val="24"/>
              </w:rPr>
              <w:t>önlisans</w:t>
            </w:r>
            <w:proofErr w:type="spellEnd"/>
            <w:r w:rsidRPr="00372D3D">
              <w:rPr>
                <w:rFonts w:ascii="Times New Roman" w:hAnsi="Times New Roman" w:cs="Times New Roman"/>
                <w:sz w:val="24"/>
                <w:szCs w:val="24"/>
              </w:rPr>
              <w:t>/lisans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yüksek lisans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doktora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Tamamlanan </w:t>
            </w:r>
            <w:proofErr w:type="spellStart"/>
            <w:r w:rsidRPr="00372D3D">
              <w:rPr>
                <w:rFonts w:ascii="Times New Roman" w:hAnsi="Times New Roman" w:cs="Times New Roman"/>
                <w:sz w:val="24"/>
                <w:szCs w:val="24"/>
              </w:rPr>
              <w:t>önlisans</w:t>
            </w:r>
            <w:proofErr w:type="spellEnd"/>
            <w:r w:rsidRPr="00372D3D">
              <w:rPr>
                <w:rFonts w:ascii="Times New Roman" w:hAnsi="Times New Roman" w:cs="Times New Roman"/>
                <w:sz w:val="24"/>
                <w:szCs w:val="24"/>
              </w:rPr>
              <w:t>/lisans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Tamamlanan yüksek lisans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doktora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kurum içi destekli proje bütçesi  - TL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kurum içi destekli proje bütçesi  - TL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kurum dışı destekli proje bütçesi (TÜBİTAK gibi)  - TL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Tamamlanan kurum dışı destekli proje bütçesi (TÜBİTAK gibi)  - TL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yurtdışı destekli proje bütçesi  - TL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yurtdışı destekli proje bütçesi  - TL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Devam eden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bütçesi  - TL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Tamamlanan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bütçesi  - TL</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kurum içi destekli proje yürüten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kurum içi destekli proje yürüten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kurum dışı destekli proje yürüten akademik personel sayısı (TÜBİTAK gibi)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kurum dışı destekli proje yürüten akademik personel sayısı (TÜBİTAK gibi)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Devam eden yurtdışı destekli proje yürüten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Tamamlanan yurtdışı destekli proje yürüten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Devam eden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yürüten akademik personel sayısı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Tamamlanan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yürüten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TÜBA ve TÜBİTAK ödüllü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Uluslararası ödüllü proje sayısı (kurumsal bazda </w:t>
            </w:r>
            <w:proofErr w:type="gramStart"/>
            <w:r w:rsidRPr="00372D3D">
              <w:rPr>
                <w:rFonts w:ascii="Times New Roman" w:hAnsi="Times New Roman" w:cs="Times New Roman"/>
                <w:sz w:val="24"/>
                <w:szCs w:val="24"/>
              </w:rPr>
              <w:t>yada</w:t>
            </w:r>
            <w:proofErr w:type="gramEnd"/>
            <w:r w:rsidRPr="00372D3D">
              <w:rPr>
                <w:rFonts w:ascii="Times New Roman" w:hAnsi="Times New Roman" w:cs="Times New Roman"/>
                <w:sz w:val="24"/>
                <w:szCs w:val="24"/>
              </w:rPr>
              <w:t xml:space="preserve"> kurum adına alınan ödüller)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Ulusal ödüllü proje sayısı (kurumsal bazda </w:t>
            </w:r>
            <w:proofErr w:type="gramStart"/>
            <w:r w:rsidRPr="00372D3D">
              <w:rPr>
                <w:rFonts w:ascii="Times New Roman" w:hAnsi="Times New Roman" w:cs="Times New Roman"/>
                <w:sz w:val="24"/>
                <w:szCs w:val="24"/>
              </w:rPr>
              <w:t>yada</w:t>
            </w:r>
            <w:proofErr w:type="gramEnd"/>
            <w:r w:rsidRPr="00372D3D">
              <w:rPr>
                <w:rFonts w:ascii="Times New Roman" w:hAnsi="Times New Roman" w:cs="Times New Roman"/>
                <w:sz w:val="24"/>
                <w:szCs w:val="24"/>
              </w:rPr>
              <w:t xml:space="preserve"> kurum adına alınan ödüller)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TÜBA ve TÜBİTAK ödüllü akademik personel sayısı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Uluslararası </w:t>
            </w:r>
            <w:proofErr w:type="gramStart"/>
            <w:r w:rsidRPr="00372D3D">
              <w:rPr>
                <w:rFonts w:ascii="Times New Roman" w:hAnsi="Times New Roman" w:cs="Times New Roman"/>
                <w:sz w:val="24"/>
                <w:szCs w:val="24"/>
              </w:rPr>
              <w:t>bazda</w:t>
            </w:r>
            <w:proofErr w:type="gramEnd"/>
            <w:r w:rsidRPr="00372D3D">
              <w:rPr>
                <w:rFonts w:ascii="Times New Roman" w:hAnsi="Times New Roman" w:cs="Times New Roman"/>
                <w:sz w:val="24"/>
                <w:szCs w:val="24"/>
              </w:rPr>
              <w:t xml:space="preserve"> projeden ödüllü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Ulusal </w:t>
            </w:r>
            <w:proofErr w:type="gramStart"/>
            <w:r w:rsidRPr="00372D3D">
              <w:rPr>
                <w:rFonts w:ascii="Times New Roman" w:hAnsi="Times New Roman" w:cs="Times New Roman"/>
                <w:sz w:val="24"/>
                <w:szCs w:val="24"/>
              </w:rPr>
              <w:t>bazda</w:t>
            </w:r>
            <w:proofErr w:type="gramEnd"/>
            <w:r w:rsidRPr="00372D3D">
              <w:rPr>
                <w:rFonts w:ascii="Times New Roman" w:hAnsi="Times New Roman" w:cs="Times New Roman"/>
                <w:sz w:val="24"/>
                <w:szCs w:val="24"/>
              </w:rPr>
              <w:t xml:space="preserve"> projeden ödüllü akademik personel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devam eden kurum içi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tamamlanan kurum içi destekli proje sayısı</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devam eden kurum dışı destekli proje sayısı (TÜBİTAK, diğer üniversite, bakanlıklar</w:t>
            </w:r>
            <w:r w:rsidR="00660079"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tamamlanan kurum dışı destekli proje sayısı (TÜBİTAK</w:t>
            </w:r>
            <w:r w:rsidR="00660079" w:rsidRPr="00372D3D">
              <w:rPr>
                <w:rFonts w:ascii="Times New Roman" w:hAnsi="Times New Roman" w:cs="Times New Roman"/>
                <w:sz w:val="24"/>
                <w:szCs w:val="24"/>
              </w:rPr>
              <w:t>, diğer üniversite, bakanlıklar,</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devam eden yurtdışı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tamamlanan yurtdışı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Akademik personel başına devam eden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sayısı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Akademik personel başına tamamlanan </w:t>
            </w:r>
            <w:proofErr w:type="spellStart"/>
            <w:r w:rsidRPr="00372D3D">
              <w:rPr>
                <w:rFonts w:ascii="Times New Roman" w:hAnsi="Times New Roman" w:cs="Times New Roman"/>
                <w:sz w:val="24"/>
                <w:szCs w:val="24"/>
              </w:rPr>
              <w:t>sektörel</w:t>
            </w:r>
            <w:proofErr w:type="spellEnd"/>
            <w:r w:rsidRPr="00372D3D">
              <w:rPr>
                <w:rFonts w:ascii="Times New Roman" w:hAnsi="Times New Roman" w:cs="Times New Roman"/>
                <w:sz w:val="24"/>
                <w:szCs w:val="24"/>
              </w:rPr>
              <w:t xml:space="preserve"> paydaş destekli proje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SCI, SSCI ve ASHCI dergilerde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indekslerdeki uluslararası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indekslerdeki ulusal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İndeks dışı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SCI, SSCI ve ASHCI kitap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SCI, SSCI ve ASHCI kitapta bölüm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indekslerdeki uluslararası kitap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indekslerdeki uluslararası kitapta bölüm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indekslerdeki ulusal kitap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Diğer indekslerdeki ulusal kitapta bölüm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Q1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Q2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Q3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Q4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Q1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Q2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lastRenderedPageBreak/>
              <w:t>Q3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Q4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İndeks dışı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SCI, SSCI ve ASHCI dergilerde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Q1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Q2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Q3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Q4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indeks dışı yayın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Q1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Q2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Q3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Q4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indeks dışı atıf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 Akademik personel başına SCI, SSCI ve ASHCI kitap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Akademik personel </w:t>
            </w:r>
            <w:proofErr w:type="gramStart"/>
            <w:r w:rsidRPr="00372D3D">
              <w:rPr>
                <w:rFonts w:ascii="Times New Roman" w:hAnsi="Times New Roman" w:cs="Times New Roman"/>
                <w:sz w:val="24"/>
                <w:szCs w:val="24"/>
              </w:rPr>
              <w:t>başına  SCI</w:t>
            </w:r>
            <w:proofErr w:type="gramEnd"/>
            <w:r w:rsidRPr="00372D3D">
              <w:rPr>
                <w:rFonts w:ascii="Times New Roman" w:hAnsi="Times New Roman" w:cs="Times New Roman"/>
                <w:sz w:val="24"/>
                <w:szCs w:val="24"/>
              </w:rPr>
              <w:t>, SSCI ve ASHCI kitapta bölüm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diğer indekslerdeki uluslararası kitap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diğer indekslerdeki uluslararası kitapta bölüm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diğer indekslerdeki ulusal kitap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 başına diğer indekslerdeki ulusal kitapta bölüm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Aktif teknoloji şirketi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personelin kurduğu teknoloji şirketi sayısı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Akademik personelin gerçekleştirdiği araştırma ve yayınlara yönelik iç ve dış paydaşların geri bildirimleri, katılımcı listesi, görüşleri</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256B2D"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Araştırma-geliştirme politikası ve stratejik amaçları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Araştırma-Geliştirme süreçlerinin yönetimi ve </w:t>
            </w:r>
            <w:proofErr w:type="spellStart"/>
            <w:r w:rsidRPr="00372D3D">
              <w:rPr>
                <w:rFonts w:ascii="Times New Roman" w:hAnsi="Times New Roman" w:cs="Times New Roman"/>
                <w:sz w:val="24"/>
                <w:szCs w:val="24"/>
              </w:rPr>
              <w:t>organizasyonel</w:t>
            </w:r>
            <w:proofErr w:type="spellEnd"/>
            <w:r w:rsidRPr="00372D3D">
              <w:rPr>
                <w:rFonts w:ascii="Times New Roman" w:hAnsi="Times New Roman" w:cs="Times New Roman"/>
                <w:sz w:val="24"/>
                <w:szCs w:val="24"/>
              </w:rPr>
              <w:t xml:space="preserve"> yapısı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Araştırma-Geliştirme teşvik ve destek sistemi</w:t>
            </w:r>
          </w:p>
        </w:tc>
      </w:tr>
    </w:tbl>
    <w:p w:rsidR="0071112C" w:rsidRPr="00372D3D" w:rsidRDefault="0071112C" w:rsidP="00A319E0">
      <w:pPr>
        <w:spacing w:after="0" w:line="240" w:lineRule="auto"/>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10988"/>
      </w:tblGrid>
      <w:tr w:rsidR="0071112C" w:rsidRPr="00372D3D" w:rsidTr="0071112C">
        <w:tc>
          <w:tcPr>
            <w:tcW w:w="5000" w:type="pct"/>
          </w:tcPr>
          <w:p w:rsidR="0071112C" w:rsidRPr="00372D3D" w:rsidRDefault="0071112C" w:rsidP="00A319E0">
            <w:pPr>
              <w:jc w:val="both"/>
              <w:rPr>
                <w:rFonts w:ascii="Times New Roman" w:hAnsi="Times New Roman" w:cs="Times New Roman"/>
                <w:b/>
                <w:sz w:val="24"/>
                <w:szCs w:val="24"/>
              </w:rPr>
            </w:pPr>
            <w:r w:rsidRPr="00372D3D">
              <w:rPr>
                <w:rFonts w:ascii="Times New Roman" w:hAnsi="Times New Roman" w:cs="Times New Roman"/>
                <w:b/>
                <w:sz w:val="24"/>
                <w:szCs w:val="24"/>
              </w:rPr>
              <w:t>TOPLUMSAL KATKI</w:t>
            </w:r>
          </w:p>
        </w:tc>
      </w:tr>
      <w:tr w:rsidR="00660079" w:rsidRPr="00372D3D" w:rsidTr="0071112C">
        <w:tc>
          <w:tcPr>
            <w:tcW w:w="5000" w:type="pct"/>
          </w:tcPr>
          <w:p w:rsidR="00660079" w:rsidRPr="00372D3D" w:rsidRDefault="00660079" w:rsidP="00A319E0">
            <w:pPr>
              <w:jc w:val="both"/>
              <w:rPr>
                <w:rFonts w:ascii="Times New Roman" w:hAnsi="Times New Roman" w:cs="Times New Roman"/>
                <w:sz w:val="24"/>
                <w:szCs w:val="24"/>
              </w:rPr>
            </w:pPr>
            <w:r w:rsidRPr="00372D3D">
              <w:rPr>
                <w:rFonts w:ascii="Times New Roman" w:hAnsi="Times New Roman" w:cs="Times New Roman"/>
                <w:sz w:val="24"/>
                <w:szCs w:val="24"/>
              </w:rPr>
              <w:t>Toplumsal katkı politikası</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Toplumsal katkı için öncelikli alanlar</w:t>
            </w:r>
          </w:p>
        </w:tc>
      </w:tr>
      <w:tr w:rsidR="0071112C" w:rsidRPr="00372D3D" w:rsidTr="0071112C">
        <w:tc>
          <w:tcPr>
            <w:tcW w:w="5000" w:type="pct"/>
          </w:tcPr>
          <w:p w:rsidR="0071112C" w:rsidRPr="00372D3D" w:rsidRDefault="0071112C" w:rsidP="00660079">
            <w:pPr>
              <w:jc w:val="both"/>
              <w:rPr>
                <w:rFonts w:ascii="Times New Roman" w:hAnsi="Times New Roman" w:cs="Times New Roman"/>
                <w:sz w:val="24"/>
                <w:szCs w:val="24"/>
              </w:rPr>
            </w:pPr>
            <w:r w:rsidRPr="00372D3D">
              <w:rPr>
                <w:rFonts w:ascii="Times New Roman" w:hAnsi="Times New Roman" w:cs="Times New Roman"/>
                <w:sz w:val="24"/>
                <w:szCs w:val="24"/>
              </w:rPr>
              <w:t>Toplumsal katkı uygulama hedefleri ve beklenen toplumsal katkı çıktıları için yapılan görüşm</w:t>
            </w:r>
            <w:r w:rsidR="00660079" w:rsidRPr="00372D3D">
              <w:rPr>
                <w:rFonts w:ascii="Times New Roman" w:hAnsi="Times New Roman" w:cs="Times New Roman"/>
                <w:sz w:val="24"/>
                <w:szCs w:val="24"/>
              </w:rPr>
              <w:t>e-anket ve ihtiyaç analizleri t</w:t>
            </w:r>
            <w:r w:rsidRPr="00372D3D">
              <w:rPr>
                <w:rFonts w:ascii="Times New Roman" w:hAnsi="Times New Roman" w:cs="Times New Roman"/>
                <w:sz w:val="24"/>
                <w:szCs w:val="24"/>
              </w:rPr>
              <w:t>ekrarlanma sayısı, katılımcı sayısı,</w:t>
            </w:r>
            <w:r w:rsidR="00660079" w:rsidRPr="00372D3D">
              <w:rPr>
                <w:rFonts w:ascii="Times New Roman" w:hAnsi="Times New Roman" w:cs="Times New Roman"/>
                <w:sz w:val="24"/>
                <w:szCs w:val="24"/>
              </w:rPr>
              <w:t xml:space="preserve"> </w:t>
            </w:r>
            <w:r w:rsidRPr="00372D3D">
              <w:rPr>
                <w:rFonts w:ascii="Times New Roman" w:hAnsi="Times New Roman" w:cs="Times New Roman"/>
                <w:sz w:val="24"/>
                <w:szCs w:val="24"/>
              </w:rPr>
              <w:t xml:space="preserve">anket analizi, SWOT analizi </w:t>
            </w:r>
            <w:r w:rsidR="00660079" w:rsidRPr="00372D3D">
              <w:rPr>
                <w:rFonts w:ascii="Times New Roman" w:hAnsi="Times New Roman" w:cs="Times New Roman"/>
                <w:sz w:val="24"/>
                <w:szCs w:val="24"/>
              </w:rPr>
              <w:t>…</w:t>
            </w:r>
            <w:r w:rsidRPr="00372D3D">
              <w:rPr>
                <w:rFonts w:ascii="Times New Roman" w:hAnsi="Times New Roman" w:cs="Times New Roman"/>
                <w:sz w:val="24"/>
                <w:szCs w:val="24"/>
              </w:rPr>
              <w:t>)</w:t>
            </w:r>
          </w:p>
        </w:tc>
      </w:tr>
      <w:tr w:rsidR="0071112C" w:rsidRPr="00372D3D" w:rsidTr="0071112C">
        <w:tc>
          <w:tcPr>
            <w:tcW w:w="5000" w:type="pct"/>
          </w:tcPr>
          <w:p w:rsidR="0071112C" w:rsidRPr="00372D3D" w:rsidRDefault="00660079" w:rsidP="00A319E0">
            <w:pPr>
              <w:jc w:val="both"/>
              <w:rPr>
                <w:rFonts w:ascii="Times New Roman" w:hAnsi="Times New Roman" w:cs="Times New Roman"/>
                <w:sz w:val="24"/>
                <w:szCs w:val="24"/>
              </w:rPr>
            </w:pPr>
            <w:r w:rsidRPr="00372D3D">
              <w:rPr>
                <w:rFonts w:ascii="Times New Roman" w:hAnsi="Times New Roman" w:cs="Times New Roman"/>
                <w:sz w:val="24"/>
                <w:szCs w:val="24"/>
              </w:rPr>
              <w:t>Birim/bölüm</w:t>
            </w:r>
            <w:r w:rsidR="0071112C" w:rsidRPr="00372D3D">
              <w:rPr>
                <w:rFonts w:ascii="Times New Roman" w:hAnsi="Times New Roman" w:cs="Times New Roman"/>
                <w:sz w:val="24"/>
                <w:szCs w:val="24"/>
              </w:rPr>
              <w:t xml:space="preserve"> özünde üretilen eğitim/öğretime yönelik yenilik ve uygulama çıktılarının kamu tarafından yararlandırılması</w:t>
            </w:r>
            <w:r w:rsidRPr="00372D3D">
              <w:rPr>
                <w:rFonts w:ascii="Times New Roman" w:hAnsi="Times New Roman" w:cs="Times New Roman"/>
                <w:sz w:val="24"/>
                <w:szCs w:val="24"/>
              </w:rPr>
              <w:t xml:space="preserve"> (faaliyetler, sayıları, katılımcı listesi, memnuniyet anketleri …)</w:t>
            </w:r>
          </w:p>
        </w:tc>
      </w:tr>
      <w:tr w:rsidR="0071112C" w:rsidRPr="00372D3D" w:rsidTr="0071112C">
        <w:tc>
          <w:tcPr>
            <w:tcW w:w="5000" w:type="pct"/>
          </w:tcPr>
          <w:p w:rsidR="0071112C" w:rsidRPr="00372D3D" w:rsidRDefault="00660079" w:rsidP="00660079">
            <w:pPr>
              <w:jc w:val="both"/>
              <w:rPr>
                <w:rFonts w:ascii="Times New Roman" w:hAnsi="Times New Roman" w:cs="Times New Roman"/>
                <w:sz w:val="24"/>
                <w:szCs w:val="24"/>
              </w:rPr>
            </w:pPr>
            <w:r w:rsidRPr="00372D3D">
              <w:rPr>
                <w:rFonts w:ascii="Times New Roman" w:hAnsi="Times New Roman" w:cs="Times New Roman"/>
                <w:sz w:val="24"/>
                <w:szCs w:val="24"/>
              </w:rPr>
              <w:t>Birim/bölüm</w:t>
            </w:r>
            <w:r w:rsidR="0071112C" w:rsidRPr="00372D3D">
              <w:rPr>
                <w:rFonts w:ascii="Times New Roman" w:hAnsi="Times New Roman" w:cs="Times New Roman"/>
                <w:sz w:val="24"/>
                <w:szCs w:val="24"/>
              </w:rPr>
              <w:t xml:space="preserve"> özünde üretilen teknolojik/teknik araştırma projelerine yönelik yenilik ve uygulama çıktılarının kamu tarafından yararlandırılması</w:t>
            </w:r>
            <w:r w:rsidRPr="00372D3D">
              <w:rPr>
                <w:rFonts w:ascii="Times New Roman" w:hAnsi="Times New Roman" w:cs="Times New Roman"/>
                <w:sz w:val="24"/>
                <w:szCs w:val="24"/>
              </w:rPr>
              <w:t xml:space="preserve"> (faaliyetler, sayıları, katılımcı listesi, memnuniyet anketleri …)</w:t>
            </w:r>
          </w:p>
        </w:tc>
      </w:tr>
      <w:tr w:rsidR="0071112C" w:rsidRPr="00372D3D" w:rsidTr="0071112C">
        <w:tc>
          <w:tcPr>
            <w:tcW w:w="5000" w:type="pct"/>
          </w:tcPr>
          <w:p w:rsidR="0071112C" w:rsidRPr="00372D3D" w:rsidRDefault="00F1495D"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Birim/bölüm </w:t>
            </w:r>
            <w:r w:rsidR="0071112C" w:rsidRPr="00372D3D">
              <w:rPr>
                <w:rFonts w:ascii="Times New Roman" w:hAnsi="Times New Roman" w:cs="Times New Roman"/>
                <w:sz w:val="24"/>
                <w:szCs w:val="24"/>
              </w:rPr>
              <w:t xml:space="preserve">özünde üretilen idari birimler ve bunların bünyesindeki bölümlere ait faydalı model ve uygulamaya yönelik yenilik ve </w:t>
            </w:r>
            <w:r w:rsidRPr="00372D3D">
              <w:rPr>
                <w:rFonts w:ascii="Times New Roman" w:hAnsi="Times New Roman" w:cs="Times New Roman"/>
                <w:sz w:val="24"/>
                <w:szCs w:val="24"/>
              </w:rPr>
              <w:t>uygulama çıktılarının</w:t>
            </w:r>
            <w:r w:rsidR="0071112C" w:rsidRPr="00372D3D">
              <w:rPr>
                <w:rFonts w:ascii="Times New Roman" w:hAnsi="Times New Roman" w:cs="Times New Roman"/>
                <w:sz w:val="24"/>
                <w:szCs w:val="24"/>
              </w:rPr>
              <w:t xml:space="preserve"> kamu tarafından yararlandırılması</w:t>
            </w:r>
            <w:r w:rsidR="00660079" w:rsidRPr="00372D3D">
              <w:rPr>
                <w:rFonts w:ascii="Times New Roman" w:hAnsi="Times New Roman" w:cs="Times New Roman"/>
                <w:sz w:val="24"/>
                <w:szCs w:val="24"/>
              </w:rPr>
              <w:t xml:space="preserve"> (faaliyetler, sayıları, katılımcı listesi, memnuniyet anketleri …)</w:t>
            </w:r>
          </w:p>
        </w:tc>
      </w:tr>
      <w:tr w:rsidR="0071112C" w:rsidRPr="00372D3D" w:rsidTr="0071112C">
        <w:tc>
          <w:tcPr>
            <w:tcW w:w="5000" w:type="pct"/>
          </w:tcPr>
          <w:p w:rsidR="0071112C" w:rsidRPr="00372D3D" w:rsidRDefault="00F1495D"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Birim/bölüm </w:t>
            </w:r>
            <w:r w:rsidR="0071112C" w:rsidRPr="00372D3D">
              <w:rPr>
                <w:rFonts w:ascii="Times New Roman" w:hAnsi="Times New Roman" w:cs="Times New Roman"/>
                <w:sz w:val="24"/>
                <w:szCs w:val="24"/>
              </w:rPr>
              <w:t>özünde üretilen sanatsal-sosyal ve sportif etkinliklerin kamu tarafından yararlandırılması</w:t>
            </w:r>
            <w:r w:rsidR="00660079" w:rsidRPr="00372D3D">
              <w:rPr>
                <w:rFonts w:ascii="Times New Roman" w:hAnsi="Times New Roman" w:cs="Times New Roman"/>
                <w:sz w:val="24"/>
                <w:szCs w:val="24"/>
              </w:rPr>
              <w:t xml:space="preserve"> (faaliyetler, sayıları, katılımcı listesi, memnuniyet anketleri …)</w:t>
            </w:r>
          </w:p>
        </w:tc>
      </w:tr>
      <w:tr w:rsidR="0071112C" w:rsidRPr="00372D3D" w:rsidTr="0071112C">
        <w:tc>
          <w:tcPr>
            <w:tcW w:w="5000" w:type="pct"/>
          </w:tcPr>
          <w:p w:rsidR="0071112C" w:rsidRPr="00372D3D" w:rsidRDefault="00F1495D" w:rsidP="00F1495D">
            <w:pPr>
              <w:jc w:val="both"/>
              <w:rPr>
                <w:rFonts w:ascii="Times New Roman" w:hAnsi="Times New Roman" w:cs="Times New Roman"/>
                <w:sz w:val="24"/>
                <w:szCs w:val="24"/>
              </w:rPr>
            </w:pPr>
            <w:r w:rsidRPr="00372D3D">
              <w:rPr>
                <w:rFonts w:ascii="Times New Roman" w:hAnsi="Times New Roman" w:cs="Times New Roman"/>
                <w:sz w:val="24"/>
                <w:szCs w:val="24"/>
              </w:rPr>
              <w:t>Birim/bölüm özündeki T</w:t>
            </w:r>
            <w:r w:rsidR="0071112C" w:rsidRPr="00372D3D">
              <w:rPr>
                <w:rFonts w:ascii="Times New Roman" w:hAnsi="Times New Roman" w:cs="Times New Roman"/>
                <w:sz w:val="24"/>
                <w:szCs w:val="24"/>
              </w:rPr>
              <w:t>eknopark hizmetlerine yönelik yenilik ve uygulamaların bölgesel kalkınmaya uygulanması, katkıları ve çıktıları</w:t>
            </w:r>
            <w:r w:rsidRPr="00372D3D">
              <w:rPr>
                <w:rFonts w:ascii="Times New Roman" w:hAnsi="Times New Roman" w:cs="Times New Roman"/>
                <w:sz w:val="24"/>
                <w:szCs w:val="24"/>
              </w:rPr>
              <w:t xml:space="preserve"> (faaliyetler, sayıları, katılımcı listesi, memnuniyet anketleri …)</w:t>
            </w:r>
          </w:p>
        </w:tc>
      </w:tr>
      <w:tr w:rsidR="0071112C" w:rsidRPr="00372D3D" w:rsidTr="0071112C">
        <w:tc>
          <w:tcPr>
            <w:tcW w:w="5000" w:type="pct"/>
          </w:tcPr>
          <w:p w:rsidR="0071112C" w:rsidRPr="00372D3D" w:rsidRDefault="00F1495D" w:rsidP="00F1495D">
            <w:pPr>
              <w:jc w:val="both"/>
              <w:rPr>
                <w:rFonts w:ascii="Times New Roman" w:hAnsi="Times New Roman" w:cs="Times New Roman"/>
                <w:sz w:val="24"/>
                <w:szCs w:val="24"/>
              </w:rPr>
            </w:pPr>
            <w:r w:rsidRPr="00372D3D">
              <w:rPr>
                <w:rFonts w:ascii="Times New Roman" w:hAnsi="Times New Roman" w:cs="Times New Roman"/>
                <w:sz w:val="24"/>
                <w:szCs w:val="24"/>
              </w:rPr>
              <w:t>Birim/bölüm özünde k</w:t>
            </w:r>
            <w:r w:rsidR="0071112C" w:rsidRPr="00372D3D">
              <w:rPr>
                <w:rFonts w:ascii="Times New Roman" w:hAnsi="Times New Roman" w:cs="Times New Roman"/>
                <w:sz w:val="24"/>
                <w:szCs w:val="24"/>
              </w:rPr>
              <w:t>ültürel araştırmalara yönelik yenilik ve uygulamalarla bölgenin kültürel zenginliklerin ortaya çıkarılması, korunması, geliştirilmesi ve çıktıları</w:t>
            </w:r>
            <w:r w:rsidR="00660079" w:rsidRPr="00372D3D">
              <w:rPr>
                <w:rFonts w:ascii="Times New Roman" w:hAnsi="Times New Roman" w:cs="Times New Roman"/>
                <w:sz w:val="24"/>
                <w:szCs w:val="24"/>
              </w:rPr>
              <w:t xml:space="preserve"> </w:t>
            </w:r>
            <w:r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Spor ile ilgilenen çocuk, genç ve yetişkinlerin gelişimlerine yönelik eğitimlerin verilmesi ve katkıları</w:t>
            </w:r>
            <w:r w:rsidR="00660079" w:rsidRPr="00372D3D">
              <w:rPr>
                <w:rFonts w:ascii="Times New Roman" w:hAnsi="Times New Roman" w:cs="Times New Roman"/>
                <w:sz w:val="24"/>
                <w:szCs w:val="24"/>
              </w:rPr>
              <w:t xml:space="preserve">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Kamuda nitelikli eleman ihtiyacı için gerekli eğitimlerin verilmesi</w:t>
            </w:r>
            <w:r w:rsidR="00660079" w:rsidRPr="00372D3D">
              <w:rPr>
                <w:rFonts w:ascii="Times New Roman" w:hAnsi="Times New Roman" w:cs="Times New Roman"/>
                <w:sz w:val="24"/>
                <w:szCs w:val="24"/>
              </w:rPr>
              <w:t xml:space="preserve">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Mezunlara yönelik eğitim-geliştirme ve sertifika projeleri/programları</w:t>
            </w:r>
            <w:r w:rsidR="00660079" w:rsidRPr="00372D3D">
              <w:rPr>
                <w:rFonts w:ascii="Times New Roman" w:hAnsi="Times New Roman" w:cs="Times New Roman"/>
                <w:sz w:val="24"/>
                <w:szCs w:val="24"/>
              </w:rPr>
              <w:t xml:space="preserve">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F1495D">
            <w:pPr>
              <w:jc w:val="both"/>
              <w:rPr>
                <w:rFonts w:ascii="Times New Roman" w:hAnsi="Times New Roman" w:cs="Times New Roman"/>
                <w:sz w:val="24"/>
                <w:szCs w:val="24"/>
              </w:rPr>
            </w:pPr>
            <w:r w:rsidRPr="00372D3D">
              <w:rPr>
                <w:rFonts w:ascii="Times New Roman" w:hAnsi="Times New Roman" w:cs="Times New Roman"/>
                <w:sz w:val="24"/>
                <w:szCs w:val="24"/>
              </w:rPr>
              <w:t xml:space="preserve">Yerel ve bölgesel işbirlikleri: </w:t>
            </w:r>
            <w:r w:rsidR="00F1495D" w:rsidRPr="00372D3D">
              <w:rPr>
                <w:rFonts w:ascii="Times New Roman" w:hAnsi="Times New Roman" w:cs="Times New Roman"/>
                <w:sz w:val="24"/>
                <w:szCs w:val="24"/>
              </w:rPr>
              <w:t>k</w:t>
            </w:r>
            <w:r w:rsidRPr="00372D3D">
              <w:rPr>
                <w:rFonts w:ascii="Times New Roman" w:hAnsi="Times New Roman" w:cs="Times New Roman"/>
                <w:sz w:val="24"/>
                <w:szCs w:val="24"/>
              </w:rPr>
              <w:t xml:space="preserve">amu kurum-kuruluşları (Valilik, Belediye, Sağlık-Tarım-Turizm İl </w:t>
            </w:r>
            <w:proofErr w:type="spellStart"/>
            <w:r w:rsidRPr="00372D3D">
              <w:rPr>
                <w:rFonts w:ascii="Times New Roman" w:hAnsi="Times New Roman" w:cs="Times New Roman"/>
                <w:sz w:val="24"/>
                <w:szCs w:val="24"/>
              </w:rPr>
              <w:t>Müdürülüğü</w:t>
            </w:r>
            <w:proofErr w:type="spellEnd"/>
            <w:r w:rsidRPr="00372D3D">
              <w:rPr>
                <w:rFonts w:ascii="Times New Roman" w:hAnsi="Times New Roman" w:cs="Times New Roman"/>
                <w:sz w:val="24"/>
                <w:szCs w:val="24"/>
              </w:rPr>
              <w:t xml:space="preserve"> gibi bakanlıklar, </w:t>
            </w:r>
            <w:proofErr w:type="spellStart"/>
            <w:r w:rsidRPr="00372D3D">
              <w:rPr>
                <w:rFonts w:ascii="Times New Roman" w:hAnsi="Times New Roman" w:cs="Times New Roman"/>
                <w:sz w:val="24"/>
                <w:szCs w:val="24"/>
              </w:rPr>
              <w:t>Kakınma</w:t>
            </w:r>
            <w:proofErr w:type="spellEnd"/>
            <w:r w:rsidRPr="00372D3D">
              <w:rPr>
                <w:rFonts w:ascii="Times New Roman" w:hAnsi="Times New Roman" w:cs="Times New Roman"/>
                <w:sz w:val="24"/>
                <w:szCs w:val="24"/>
              </w:rPr>
              <w:t xml:space="preserve"> Ajansı, TMMOB </w:t>
            </w:r>
            <w:proofErr w:type="spellStart"/>
            <w:r w:rsidRPr="00372D3D">
              <w:rPr>
                <w:rFonts w:ascii="Times New Roman" w:hAnsi="Times New Roman" w:cs="Times New Roman"/>
                <w:sz w:val="24"/>
                <w:szCs w:val="24"/>
              </w:rPr>
              <w:t>v.b</w:t>
            </w:r>
            <w:proofErr w:type="spellEnd"/>
            <w:r w:rsidRPr="00372D3D">
              <w:rPr>
                <w:rFonts w:ascii="Times New Roman" w:hAnsi="Times New Roman" w:cs="Times New Roman"/>
                <w:sz w:val="24"/>
                <w:szCs w:val="24"/>
              </w:rPr>
              <w:t xml:space="preserve">.)  desteğinde yürütülen ortak işbirliği projeleri ve bölgesel kalkınmaya katkıları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F1495D">
            <w:pPr>
              <w:jc w:val="both"/>
              <w:rPr>
                <w:rFonts w:ascii="Times New Roman" w:hAnsi="Times New Roman" w:cs="Times New Roman"/>
                <w:sz w:val="24"/>
                <w:szCs w:val="24"/>
              </w:rPr>
            </w:pPr>
            <w:r w:rsidRPr="00372D3D">
              <w:rPr>
                <w:rFonts w:ascii="Times New Roman" w:hAnsi="Times New Roman" w:cs="Times New Roman"/>
                <w:sz w:val="24"/>
                <w:szCs w:val="24"/>
              </w:rPr>
              <w:t xml:space="preserve">Yaşam boyu öğrenme: </w:t>
            </w:r>
            <w:r w:rsidR="00F1495D" w:rsidRPr="00372D3D">
              <w:rPr>
                <w:rFonts w:ascii="Times New Roman" w:hAnsi="Times New Roman" w:cs="Times New Roman"/>
                <w:sz w:val="24"/>
                <w:szCs w:val="24"/>
              </w:rPr>
              <w:t>k</w:t>
            </w:r>
            <w:r w:rsidRPr="00372D3D">
              <w:rPr>
                <w:rFonts w:ascii="Times New Roman" w:hAnsi="Times New Roman" w:cs="Times New Roman"/>
                <w:sz w:val="24"/>
                <w:szCs w:val="24"/>
              </w:rPr>
              <w:t xml:space="preserve">amuda nitelikli eleman ihtiyacı için kamu kuruluşları ile ortak eğitim projeleri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F1495D">
            <w:pPr>
              <w:jc w:val="both"/>
              <w:rPr>
                <w:rFonts w:ascii="Times New Roman" w:hAnsi="Times New Roman" w:cs="Times New Roman"/>
                <w:sz w:val="24"/>
                <w:szCs w:val="24"/>
              </w:rPr>
            </w:pPr>
            <w:r w:rsidRPr="00372D3D">
              <w:rPr>
                <w:rFonts w:ascii="Times New Roman" w:hAnsi="Times New Roman" w:cs="Times New Roman"/>
                <w:sz w:val="24"/>
                <w:szCs w:val="24"/>
              </w:rPr>
              <w:t xml:space="preserve">Kariyer geliştirme: </w:t>
            </w:r>
            <w:r w:rsidR="00F1495D" w:rsidRPr="00372D3D">
              <w:rPr>
                <w:rFonts w:ascii="Times New Roman" w:hAnsi="Times New Roman" w:cs="Times New Roman"/>
                <w:sz w:val="24"/>
                <w:szCs w:val="24"/>
              </w:rPr>
              <w:t>k</w:t>
            </w:r>
            <w:r w:rsidRPr="00372D3D">
              <w:rPr>
                <w:rFonts w:ascii="Times New Roman" w:hAnsi="Times New Roman" w:cs="Times New Roman"/>
                <w:sz w:val="24"/>
                <w:szCs w:val="24"/>
              </w:rPr>
              <w:t xml:space="preserve">amuda yaşam boyu öğrenme kültürüne yönelik ortak projeler ve çıktıları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F1495D">
            <w:pPr>
              <w:jc w:val="both"/>
              <w:rPr>
                <w:rFonts w:ascii="Times New Roman" w:hAnsi="Times New Roman" w:cs="Times New Roman"/>
                <w:sz w:val="24"/>
                <w:szCs w:val="24"/>
              </w:rPr>
            </w:pPr>
            <w:r w:rsidRPr="00372D3D">
              <w:rPr>
                <w:rFonts w:ascii="Times New Roman" w:hAnsi="Times New Roman" w:cs="Times New Roman"/>
                <w:sz w:val="24"/>
                <w:szCs w:val="24"/>
              </w:rPr>
              <w:t xml:space="preserve">Sosyal sorumluluk etkinlikleri: </w:t>
            </w:r>
            <w:r w:rsidR="00F1495D" w:rsidRPr="00372D3D">
              <w:rPr>
                <w:rFonts w:ascii="Times New Roman" w:hAnsi="Times New Roman" w:cs="Times New Roman"/>
                <w:sz w:val="24"/>
                <w:szCs w:val="24"/>
              </w:rPr>
              <w:t>k</w:t>
            </w:r>
            <w:r w:rsidRPr="00372D3D">
              <w:rPr>
                <w:rFonts w:ascii="Times New Roman" w:hAnsi="Times New Roman" w:cs="Times New Roman"/>
                <w:sz w:val="24"/>
                <w:szCs w:val="24"/>
              </w:rPr>
              <w:t xml:space="preserve">amu ile ortak yürütülen halka açık kurs ve etkinlikler; sağlık, iş sağlığı-güvenliği, tarım, el sanatları gibi sosyal sorumluluk projeleri ve katkıları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F1495D">
            <w:pPr>
              <w:jc w:val="both"/>
              <w:rPr>
                <w:rFonts w:ascii="Times New Roman" w:hAnsi="Times New Roman" w:cs="Times New Roman"/>
                <w:sz w:val="24"/>
                <w:szCs w:val="24"/>
              </w:rPr>
            </w:pPr>
            <w:r w:rsidRPr="00372D3D">
              <w:rPr>
                <w:rFonts w:ascii="Times New Roman" w:hAnsi="Times New Roman" w:cs="Times New Roman"/>
                <w:sz w:val="24"/>
                <w:szCs w:val="24"/>
              </w:rPr>
              <w:t xml:space="preserve">Kültürel sanatsal ve sportif etkinlikleri: </w:t>
            </w:r>
            <w:r w:rsidR="00F1495D" w:rsidRPr="00372D3D">
              <w:rPr>
                <w:rFonts w:ascii="Times New Roman" w:hAnsi="Times New Roman" w:cs="Times New Roman"/>
                <w:sz w:val="24"/>
                <w:szCs w:val="24"/>
              </w:rPr>
              <w:t>k</w:t>
            </w:r>
            <w:r w:rsidRPr="00372D3D">
              <w:rPr>
                <w:rFonts w:ascii="Times New Roman" w:hAnsi="Times New Roman" w:cs="Times New Roman"/>
                <w:sz w:val="24"/>
                <w:szCs w:val="24"/>
              </w:rPr>
              <w:t xml:space="preserve">amunun kültürel yapısının gelişimi için ortak yürütülen sanatsal-sosyal-sportif etkinlikler ve çıktıları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Yaşam boyu öğrenme:  MEB İle öğretmenlerin hizmet-içi eğitime alınması ve öğretmenlerin öğrenci merkezli öğretme-öğrenme süreci yeterliklerinin gelişimine yönelik ortak işbirliği projeleri ve katkıları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F1495D">
            <w:pPr>
              <w:jc w:val="both"/>
              <w:rPr>
                <w:rFonts w:ascii="Times New Roman" w:hAnsi="Times New Roman" w:cs="Times New Roman"/>
                <w:sz w:val="24"/>
                <w:szCs w:val="24"/>
              </w:rPr>
            </w:pPr>
            <w:r w:rsidRPr="00372D3D">
              <w:rPr>
                <w:rFonts w:ascii="Times New Roman" w:hAnsi="Times New Roman" w:cs="Times New Roman"/>
                <w:sz w:val="24"/>
                <w:szCs w:val="24"/>
              </w:rPr>
              <w:t xml:space="preserve">Yerel ve bölgesel işbirlikleri: </w:t>
            </w:r>
            <w:r w:rsidR="00F1495D" w:rsidRPr="00372D3D">
              <w:rPr>
                <w:rFonts w:ascii="Times New Roman" w:hAnsi="Times New Roman" w:cs="Times New Roman"/>
                <w:sz w:val="24"/>
                <w:szCs w:val="24"/>
              </w:rPr>
              <w:t>ö</w:t>
            </w:r>
            <w:r w:rsidRPr="00372D3D">
              <w:rPr>
                <w:rFonts w:ascii="Times New Roman" w:hAnsi="Times New Roman" w:cs="Times New Roman"/>
                <w:sz w:val="24"/>
                <w:szCs w:val="24"/>
              </w:rPr>
              <w:t xml:space="preserve">zel sektör temsilcileriyle bölgesel kalkınmaya yönelik imzalanan ortak eğitim-proje protokolleri ve çıktıları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Yerel ve bölgesel işbirlikleri: Sivil Toplum Kuruluşları ile bölgesel kalkınmaya yönelik imzalanan ortak eğitim-proje protokolleri ve çıktıları </w:t>
            </w:r>
            <w:r w:rsidR="00F1495D" w:rsidRPr="00372D3D">
              <w:rPr>
                <w:rFonts w:ascii="Times New Roman" w:hAnsi="Times New Roman" w:cs="Times New Roman"/>
                <w:sz w:val="24"/>
                <w:szCs w:val="24"/>
              </w:rPr>
              <w:t>(faaliyetler,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 xml:space="preserve">Ulusal kongre, konferans, </w:t>
            </w:r>
            <w:proofErr w:type="gramStart"/>
            <w:r w:rsidRPr="00372D3D">
              <w:rPr>
                <w:rFonts w:ascii="Times New Roman" w:hAnsi="Times New Roman" w:cs="Times New Roman"/>
                <w:sz w:val="24"/>
                <w:szCs w:val="24"/>
              </w:rPr>
              <w:t>sempozyum</w:t>
            </w:r>
            <w:proofErr w:type="gramEnd"/>
            <w:r w:rsidRPr="00372D3D">
              <w:rPr>
                <w:rFonts w:ascii="Times New Roman" w:hAnsi="Times New Roman" w:cs="Times New Roman"/>
                <w:sz w:val="24"/>
                <w:szCs w:val="24"/>
              </w:rPr>
              <w:t xml:space="preserve">, panel, </w:t>
            </w:r>
            <w:proofErr w:type="spellStart"/>
            <w:r w:rsidRPr="00372D3D">
              <w:rPr>
                <w:rFonts w:ascii="Times New Roman" w:hAnsi="Times New Roman" w:cs="Times New Roman"/>
                <w:sz w:val="24"/>
                <w:szCs w:val="24"/>
              </w:rPr>
              <w:t>çalıştay</w:t>
            </w:r>
            <w:proofErr w:type="spellEnd"/>
            <w:r w:rsidRPr="00372D3D">
              <w:rPr>
                <w:rFonts w:ascii="Times New Roman" w:hAnsi="Times New Roman" w:cs="Times New Roman"/>
                <w:sz w:val="24"/>
                <w:szCs w:val="24"/>
              </w:rPr>
              <w:t>, fuar ve zirveler düzenlemek ve buralara alanının öncülerini davet etme</w:t>
            </w:r>
            <w:r w:rsidR="00F1495D" w:rsidRPr="00372D3D">
              <w:rPr>
                <w:rFonts w:ascii="Times New Roman" w:hAnsi="Times New Roman" w:cs="Times New Roman"/>
                <w:sz w:val="24"/>
                <w:szCs w:val="24"/>
              </w:rPr>
              <w:t xml:space="preserve"> (faaliyetler, sayıları, katılımcı listesi, memnuniyet anketleri …)</w:t>
            </w:r>
          </w:p>
        </w:tc>
      </w:tr>
      <w:tr w:rsidR="0071112C" w:rsidRPr="00372D3D" w:rsidTr="0071112C">
        <w:tc>
          <w:tcPr>
            <w:tcW w:w="5000" w:type="pct"/>
          </w:tcPr>
          <w:p w:rsidR="0071112C" w:rsidRPr="00372D3D" w:rsidRDefault="0071112C" w:rsidP="00A319E0">
            <w:pPr>
              <w:jc w:val="both"/>
              <w:rPr>
                <w:rFonts w:ascii="Times New Roman" w:hAnsi="Times New Roman" w:cs="Times New Roman"/>
                <w:sz w:val="24"/>
                <w:szCs w:val="24"/>
              </w:rPr>
            </w:pPr>
            <w:r w:rsidRPr="00372D3D">
              <w:rPr>
                <w:rFonts w:ascii="Times New Roman" w:hAnsi="Times New Roman" w:cs="Times New Roman"/>
                <w:sz w:val="24"/>
                <w:szCs w:val="24"/>
              </w:rPr>
              <w:t>Yurtiçinde çeşitli fuar ve organizasyonlara katılarak yabancı öğrenci ve akademisyeni kuruma çekme amaçlı tanıtım-pa</w:t>
            </w:r>
            <w:r w:rsidR="00F1495D" w:rsidRPr="00372D3D">
              <w:rPr>
                <w:rFonts w:ascii="Times New Roman" w:hAnsi="Times New Roman" w:cs="Times New Roman"/>
                <w:sz w:val="24"/>
                <w:szCs w:val="24"/>
              </w:rPr>
              <w:t>zarlama faaliyetlerinde bulunma (faaliyetler, sayıları, katılımcı listesi, memnuniyet anketleri …)</w:t>
            </w:r>
          </w:p>
        </w:tc>
      </w:tr>
      <w:tr w:rsidR="0071112C" w:rsidRPr="00372D3D" w:rsidTr="0071112C">
        <w:tc>
          <w:tcPr>
            <w:tcW w:w="5000" w:type="pct"/>
          </w:tcPr>
          <w:p w:rsidR="0071112C" w:rsidRPr="00372D3D" w:rsidRDefault="0071112C" w:rsidP="00F1495D">
            <w:pPr>
              <w:jc w:val="both"/>
              <w:rPr>
                <w:rFonts w:ascii="Times New Roman" w:hAnsi="Times New Roman" w:cs="Times New Roman"/>
                <w:sz w:val="24"/>
                <w:szCs w:val="24"/>
              </w:rPr>
            </w:pPr>
            <w:r w:rsidRPr="00372D3D">
              <w:rPr>
                <w:rFonts w:ascii="Times New Roman" w:hAnsi="Times New Roman" w:cs="Times New Roman"/>
                <w:sz w:val="24"/>
                <w:szCs w:val="24"/>
              </w:rPr>
              <w:t>Ar-Ge faaliyetlerine yönelik olarak araştırma kadrosunun performansının kalite güvencesi bilgi sistemi tarafından takip ve analiz ediliyor olması</w:t>
            </w:r>
            <w:r w:rsidR="00F1495D" w:rsidRPr="00372D3D">
              <w:rPr>
                <w:rFonts w:ascii="Times New Roman" w:hAnsi="Times New Roman" w:cs="Times New Roman"/>
                <w:sz w:val="24"/>
                <w:szCs w:val="24"/>
              </w:rPr>
              <w:t xml:space="preserve"> (</w:t>
            </w:r>
            <w:r w:rsidRPr="00372D3D">
              <w:rPr>
                <w:rFonts w:ascii="Times New Roman" w:hAnsi="Times New Roman" w:cs="Times New Roman"/>
                <w:sz w:val="24"/>
                <w:szCs w:val="24"/>
              </w:rPr>
              <w:t>Proje sayısı ve bütçesi, yayınlarının nicelik ve niteliği, alınan patentler, sanat eserleri sayıları</w:t>
            </w:r>
            <w:r w:rsidR="00F1495D" w:rsidRPr="00372D3D">
              <w:rPr>
                <w:rFonts w:ascii="Times New Roman" w:hAnsi="Times New Roman" w:cs="Times New Roman"/>
                <w:sz w:val="24"/>
                <w:szCs w:val="24"/>
              </w:rPr>
              <w:t>)</w:t>
            </w:r>
          </w:p>
        </w:tc>
      </w:tr>
    </w:tbl>
    <w:p w:rsidR="0071112C" w:rsidRPr="00372D3D" w:rsidRDefault="0071112C" w:rsidP="00F1495D">
      <w:pPr>
        <w:spacing w:after="0" w:line="240" w:lineRule="auto"/>
        <w:jc w:val="both"/>
        <w:rPr>
          <w:rFonts w:ascii="Times New Roman" w:hAnsi="Times New Roman" w:cs="Times New Roman"/>
          <w:sz w:val="24"/>
          <w:szCs w:val="24"/>
        </w:rPr>
      </w:pPr>
    </w:p>
    <w:sectPr w:rsidR="0071112C" w:rsidRPr="00372D3D" w:rsidSect="0071112C">
      <w:pgSz w:w="11906" w:h="16838"/>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algun Gothic Semilight"/>
    <w:panose1 w:val="00000000000000000000"/>
    <w:charset w:val="88"/>
    <w:family w:val="auto"/>
    <w:notTrueType/>
    <w:pitch w:val="default"/>
    <w:sig w:usb0="00000003" w:usb1="08080000" w:usb2="00000010" w:usb3="00000000" w:csb0="0010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C35"/>
    <w:multiLevelType w:val="hybridMultilevel"/>
    <w:tmpl w:val="7B1EBC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84F90"/>
    <w:multiLevelType w:val="hybridMultilevel"/>
    <w:tmpl w:val="03CC0C08"/>
    <w:lvl w:ilvl="0" w:tplc="F670B076">
      <w:start w:val="1"/>
      <w:numFmt w:val="decimal"/>
      <w:lvlText w:val="%1."/>
      <w:lvlJc w:val="left"/>
      <w:pPr>
        <w:ind w:left="2218" w:hanging="181"/>
        <w:jc w:val="left"/>
      </w:pPr>
      <w:rPr>
        <w:rFonts w:ascii="Times New Roman" w:eastAsia="Times New Roman" w:hAnsi="Times New Roman" w:cs="Times New Roman" w:hint="default"/>
        <w:spacing w:val="-1"/>
        <w:w w:val="100"/>
        <w:sz w:val="22"/>
        <w:szCs w:val="22"/>
        <w:lang w:val="tr-TR" w:eastAsia="en-US" w:bidi="ar-SA"/>
      </w:rPr>
    </w:lvl>
    <w:lvl w:ilvl="1" w:tplc="30E07308">
      <w:numFmt w:val="bullet"/>
      <w:lvlText w:val="•"/>
      <w:lvlJc w:val="left"/>
      <w:pPr>
        <w:ind w:left="3098" w:hanging="181"/>
      </w:pPr>
      <w:rPr>
        <w:rFonts w:hint="default"/>
        <w:lang w:val="tr-TR" w:eastAsia="en-US" w:bidi="ar-SA"/>
      </w:rPr>
    </w:lvl>
    <w:lvl w:ilvl="2" w:tplc="62F6ED16">
      <w:numFmt w:val="bullet"/>
      <w:lvlText w:val="•"/>
      <w:lvlJc w:val="left"/>
      <w:pPr>
        <w:ind w:left="3977" w:hanging="181"/>
      </w:pPr>
      <w:rPr>
        <w:rFonts w:hint="default"/>
        <w:lang w:val="tr-TR" w:eastAsia="en-US" w:bidi="ar-SA"/>
      </w:rPr>
    </w:lvl>
    <w:lvl w:ilvl="3" w:tplc="E70EAD30">
      <w:numFmt w:val="bullet"/>
      <w:lvlText w:val="•"/>
      <w:lvlJc w:val="left"/>
      <w:pPr>
        <w:ind w:left="4855" w:hanging="181"/>
      </w:pPr>
      <w:rPr>
        <w:rFonts w:hint="default"/>
        <w:lang w:val="tr-TR" w:eastAsia="en-US" w:bidi="ar-SA"/>
      </w:rPr>
    </w:lvl>
    <w:lvl w:ilvl="4" w:tplc="C0EEF2F0">
      <w:numFmt w:val="bullet"/>
      <w:lvlText w:val="•"/>
      <w:lvlJc w:val="left"/>
      <w:pPr>
        <w:ind w:left="5734" w:hanging="181"/>
      </w:pPr>
      <w:rPr>
        <w:rFonts w:hint="default"/>
        <w:lang w:val="tr-TR" w:eastAsia="en-US" w:bidi="ar-SA"/>
      </w:rPr>
    </w:lvl>
    <w:lvl w:ilvl="5" w:tplc="7764A1B2">
      <w:numFmt w:val="bullet"/>
      <w:lvlText w:val="•"/>
      <w:lvlJc w:val="left"/>
      <w:pPr>
        <w:ind w:left="6613" w:hanging="181"/>
      </w:pPr>
      <w:rPr>
        <w:rFonts w:hint="default"/>
        <w:lang w:val="tr-TR" w:eastAsia="en-US" w:bidi="ar-SA"/>
      </w:rPr>
    </w:lvl>
    <w:lvl w:ilvl="6" w:tplc="BD46C424">
      <w:numFmt w:val="bullet"/>
      <w:lvlText w:val="•"/>
      <w:lvlJc w:val="left"/>
      <w:pPr>
        <w:ind w:left="7491" w:hanging="181"/>
      </w:pPr>
      <w:rPr>
        <w:rFonts w:hint="default"/>
        <w:lang w:val="tr-TR" w:eastAsia="en-US" w:bidi="ar-SA"/>
      </w:rPr>
    </w:lvl>
    <w:lvl w:ilvl="7" w:tplc="2CB46D64">
      <w:numFmt w:val="bullet"/>
      <w:lvlText w:val="•"/>
      <w:lvlJc w:val="left"/>
      <w:pPr>
        <w:ind w:left="8370" w:hanging="181"/>
      </w:pPr>
      <w:rPr>
        <w:rFonts w:hint="default"/>
        <w:lang w:val="tr-TR" w:eastAsia="en-US" w:bidi="ar-SA"/>
      </w:rPr>
    </w:lvl>
    <w:lvl w:ilvl="8" w:tplc="342E3744">
      <w:numFmt w:val="bullet"/>
      <w:lvlText w:val="•"/>
      <w:lvlJc w:val="left"/>
      <w:pPr>
        <w:ind w:left="9248" w:hanging="181"/>
      </w:pPr>
      <w:rPr>
        <w:rFonts w:hint="default"/>
        <w:lang w:val="tr-TR" w:eastAsia="en-US" w:bidi="ar-SA"/>
      </w:rPr>
    </w:lvl>
  </w:abstractNum>
  <w:abstractNum w:abstractNumId="2" w15:restartNumberingAfterBreak="0">
    <w:nsid w:val="308E0087"/>
    <w:multiLevelType w:val="hybridMultilevel"/>
    <w:tmpl w:val="CE448526"/>
    <w:lvl w:ilvl="0" w:tplc="041F000F">
      <w:start w:val="1"/>
      <w:numFmt w:val="decimal"/>
      <w:lvlText w:val="%1."/>
      <w:lvlJc w:val="left"/>
      <w:pPr>
        <w:ind w:left="898" w:hanging="360"/>
      </w:pPr>
    </w:lvl>
    <w:lvl w:ilvl="1" w:tplc="041F0019" w:tentative="1">
      <w:start w:val="1"/>
      <w:numFmt w:val="lowerLetter"/>
      <w:lvlText w:val="%2."/>
      <w:lvlJc w:val="left"/>
      <w:pPr>
        <w:ind w:left="1618" w:hanging="360"/>
      </w:pPr>
    </w:lvl>
    <w:lvl w:ilvl="2" w:tplc="041F001B" w:tentative="1">
      <w:start w:val="1"/>
      <w:numFmt w:val="lowerRoman"/>
      <w:lvlText w:val="%3."/>
      <w:lvlJc w:val="right"/>
      <w:pPr>
        <w:ind w:left="2338" w:hanging="180"/>
      </w:pPr>
    </w:lvl>
    <w:lvl w:ilvl="3" w:tplc="041F000F" w:tentative="1">
      <w:start w:val="1"/>
      <w:numFmt w:val="decimal"/>
      <w:lvlText w:val="%4."/>
      <w:lvlJc w:val="left"/>
      <w:pPr>
        <w:ind w:left="3058" w:hanging="360"/>
      </w:pPr>
    </w:lvl>
    <w:lvl w:ilvl="4" w:tplc="041F0019" w:tentative="1">
      <w:start w:val="1"/>
      <w:numFmt w:val="lowerLetter"/>
      <w:lvlText w:val="%5."/>
      <w:lvlJc w:val="left"/>
      <w:pPr>
        <w:ind w:left="3778" w:hanging="360"/>
      </w:pPr>
    </w:lvl>
    <w:lvl w:ilvl="5" w:tplc="041F001B" w:tentative="1">
      <w:start w:val="1"/>
      <w:numFmt w:val="lowerRoman"/>
      <w:lvlText w:val="%6."/>
      <w:lvlJc w:val="right"/>
      <w:pPr>
        <w:ind w:left="4498" w:hanging="180"/>
      </w:pPr>
    </w:lvl>
    <w:lvl w:ilvl="6" w:tplc="041F000F" w:tentative="1">
      <w:start w:val="1"/>
      <w:numFmt w:val="decimal"/>
      <w:lvlText w:val="%7."/>
      <w:lvlJc w:val="left"/>
      <w:pPr>
        <w:ind w:left="5218" w:hanging="360"/>
      </w:pPr>
    </w:lvl>
    <w:lvl w:ilvl="7" w:tplc="041F0019" w:tentative="1">
      <w:start w:val="1"/>
      <w:numFmt w:val="lowerLetter"/>
      <w:lvlText w:val="%8."/>
      <w:lvlJc w:val="left"/>
      <w:pPr>
        <w:ind w:left="5938" w:hanging="360"/>
      </w:pPr>
    </w:lvl>
    <w:lvl w:ilvl="8" w:tplc="041F001B" w:tentative="1">
      <w:start w:val="1"/>
      <w:numFmt w:val="lowerRoman"/>
      <w:lvlText w:val="%9."/>
      <w:lvlJc w:val="right"/>
      <w:pPr>
        <w:ind w:left="6658" w:hanging="180"/>
      </w:pPr>
    </w:lvl>
  </w:abstractNum>
  <w:abstractNum w:abstractNumId="3" w15:restartNumberingAfterBreak="0">
    <w:nsid w:val="58F162F4"/>
    <w:multiLevelType w:val="hybridMultilevel"/>
    <w:tmpl w:val="E9EC918E"/>
    <w:lvl w:ilvl="0" w:tplc="62220BFA">
      <w:start w:val="1"/>
      <w:numFmt w:val="decimal"/>
      <w:lvlText w:val="%1-"/>
      <w:lvlJc w:val="left"/>
      <w:pPr>
        <w:ind w:left="228" w:hanging="201"/>
        <w:jc w:val="left"/>
      </w:pPr>
      <w:rPr>
        <w:rFonts w:ascii="Times New Roman" w:eastAsia="Times New Roman" w:hAnsi="Times New Roman" w:cs="Times New Roman" w:hint="default"/>
        <w:b/>
        <w:bCs/>
        <w:spacing w:val="-1"/>
        <w:w w:val="100"/>
        <w:sz w:val="22"/>
        <w:szCs w:val="22"/>
        <w:lang w:val="tr-TR" w:eastAsia="en-US" w:bidi="ar-SA"/>
      </w:rPr>
    </w:lvl>
    <w:lvl w:ilvl="1" w:tplc="CC8485C0">
      <w:numFmt w:val="bullet"/>
      <w:lvlText w:val=""/>
      <w:lvlJc w:val="left"/>
      <w:pPr>
        <w:ind w:left="228" w:hanging="189"/>
      </w:pPr>
      <w:rPr>
        <w:rFonts w:ascii="Symbol" w:eastAsia="Symbol" w:hAnsi="Symbol" w:cs="Symbol" w:hint="default"/>
        <w:w w:val="100"/>
        <w:sz w:val="24"/>
        <w:szCs w:val="24"/>
        <w:lang w:val="tr-TR" w:eastAsia="en-US" w:bidi="ar-SA"/>
      </w:rPr>
    </w:lvl>
    <w:lvl w:ilvl="2" w:tplc="A04ACE0E">
      <w:numFmt w:val="bullet"/>
      <w:lvlText w:val="•"/>
      <w:lvlJc w:val="left"/>
      <w:pPr>
        <w:ind w:left="2065" w:hanging="189"/>
      </w:pPr>
      <w:rPr>
        <w:rFonts w:hint="default"/>
        <w:lang w:val="tr-TR" w:eastAsia="en-US" w:bidi="ar-SA"/>
      </w:rPr>
    </w:lvl>
    <w:lvl w:ilvl="3" w:tplc="88DA9652">
      <w:numFmt w:val="bullet"/>
      <w:lvlText w:val="•"/>
      <w:lvlJc w:val="left"/>
      <w:pPr>
        <w:ind w:left="2988" w:hanging="189"/>
      </w:pPr>
      <w:rPr>
        <w:rFonts w:hint="default"/>
        <w:lang w:val="tr-TR" w:eastAsia="en-US" w:bidi="ar-SA"/>
      </w:rPr>
    </w:lvl>
    <w:lvl w:ilvl="4" w:tplc="2C868810">
      <w:numFmt w:val="bullet"/>
      <w:lvlText w:val="•"/>
      <w:lvlJc w:val="left"/>
      <w:pPr>
        <w:ind w:left="3910" w:hanging="189"/>
      </w:pPr>
      <w:rPr>
        <w:rFonts w:hint="default"/>
        <w:lang w:val="tr-TR" w:eastAsia="en-US" w:bidi="ar-SA"/>
      </w:rPr>
    </w:lvl>
    <w:lvl w:ilvl="5" w:tplc="37F2A6EA">
      <w:numFmt w:val="bullet"/>
      <w:lvlText w:val="•"/>
      <w:lvlJc w:val="left"/>
      <w:pPr>
        <w:ind w:left="4833" w:hanging="189"/>
      </w:pPr>
      <w:rPr>
        <w:rFonts w:hint="default"/>
        <w:lang w:val="tr-TR" w:eastAsia="en-US" w:bidi="ar-SA"/>
      </w:rPr>
    </w:lvl>
    <w:lvl w:ilvl="6" w:tplc="EA60F23E">
      <w:numFmt w:val="bullet"/>
      <w:lvlText w:val="•"/>
      <w:lvlJc w:val="left"/>
      <w:pPr>
        <w:ind w:left="5756" w:hanging="189"/>
      </w:pPr>
      <w:rPr>
        <w:rFonts w:hint="default"/>
        <w:lang w:val="tr-TR" w:eastAsia="en-US" w:bidi="ar-SA"/>
      </w:rPr>
    </w:lvl>
    <w:lvl w:ilvl="7" w:tplc="E8302626">
      <w:numFmt w:val="bullet"/>
      <w:lvlText w:val="•"/>
      <w:lvlJc w:val="left"/>
      <w:pPr>
        <w:ind w:left="6678" w:hanging="189"/>
      </w:pPr>
      <w:rPr>
        <w:rFonts w:hint="default"/>
        <w:lang w:val="tr-TR" w:eastAsia="en-US" w:bidi="ar-SA"/>
      </w:rPr>
    </w:lvl>
    <w:lvl w:ilvl="8" w:tplc="EF4CF3D0">
      <w:numFmt w:val="bullet"/>
      <w:lvlText w:val="•"/>
      <w:lvlJc w:val="left"/>
      <w:pPr>
        <w:ind w:left="7601" w:hanging="189"/>
      </w:pPr>
      <w:rPr>
        <w:rFonts w:hint="default"/>
        <w:lang w:val="tr-TR" w:eastAsia="en-US" w:bidi="ar-SA"/>
      </w:rPr>
    </w:lvl>
  </w:abstractNum>
  <w:abstractNum w:abstractNumId="4" w15:restartNumberingAfterBreak="0">
    <w:nsid w:val="5A0C3502"/>
    <w:multiLevelType w:val="hybridMultilevel"/>
    <w:tmpl w:val="A4FAA6E4"/>
    <w:lvl w:ilvl="0" w:tplc="233ADBFC">
      <w:numFmt w:val="bullet"/>
      <w:lvlText w:val="-"/>
      <w:lvlJc w:val="left"/>
      <w:pPr>
        <w:ind w:left="1327" w:hanging="140"/>
      </w:pPr>
      <w:rPr>
        <w:rFonts w:ascii="Times New Roman" w:eastAsia="Times New Roman" w:hAnsi="Times New Roman" w:cs="Times New Roman" w:hint="default"/>
        <w:spacing w:val="-1"/>
        <w:w w:val="100"/>
        <w:sz w:val="24"/>
        <w:szCs w:val="24"/>
        <w:lang w:val="tr-TR" w:eastAsia="en-US" w:bidi="ar-SA"/>
      </w:rPr>
    </w:lvl>
    <w:lvl w:ilvl="1" w:tplc="E33E7DDE">
      <w:numFmt w:val="bullet"/>
      <w:lvlText w:val="•"/>
      <w:lvlJc w:val="left"/>
      <w:pPr>
        <w:ind w:left="2200" w:hanging="140"/>
      </w:pPr>
      <w:rPr>
        <w:rFonts w:hint="default"/>
        <w:lang w:val="tr-TR" w:eastAsia="en-US" w:bidi="ar-SA"/>
      </w:rPr>
    </w:lvl>
    <w:lvl w:ilvl="2" w:tplc="2324719A">
      <w:numFmt w:val="bullet"/>
      <w:lvlText w:val="•"/>
      <w:lvlJc w:val="left"/>
      <w:pPr>
        <w:ind w:left="3178" w:hanging="140"/>
      </w:pPr>
      <w:rPr>
        <w:rFonts w:hint="default"/>
        <w:lang w:val="tr-TR" w:eastAsia="en-US" w:bidi="ar-SA"/>
      </w:rPr>
    </w:lvl>
    <w:lvl w:ilvl="3" w:tplc="8B36FB9A">
      <w:numFmt w:val="bullet"/>
      <w:lvlText w:val="•"/>
      <w:lvlJc w:val="left"/>
      <w:pPr>
        <w:ind w:left="4156" w:hanging="140"/>
      </w:pPr>
      <w:rPr>
        <w:rFonts w:hint="default"/>
        <w:lang w:val="tr-TR" w:eastAsia="en-US" w:bidi="ar-SA"/>
      </w:rPr>
    </w:lvl>
    <w:lvl w:ilvl="4" w:tplc="DFA43E60">
      <w:numFmt w:val="bullet"/>
      <w:lvlText w:val="•"/>
      <w:lvlJc w:val="left"/>
      <w:pPr>
        <w:ind w:left="5135" w:hanging="140"/>
      </w:pPr>
      <w:rPr>
        <w:rFonts w:hint="default"/>
        <w:lang w:val="tr-TR" w:eastAsia="en-US" w:bidi="ar-SA"/>
      </w:rPr>
    </w:lvl>
    <w:lvl w:ilvl="5" w:tplc="34D888C8">
      <w:numFmt w:val="bullet"/>
      <w:lvlText w:val="•"/>
      <w:lvlJc w:val="left"/>
      <w:pPr>
        <w:ind w:left="6113" w:hanging="140"/>
      </w:pPr>
      <w:rPr>
        <w:rFonts w:hint="default"/>
        <w:lang w:val="tr-TR" w:eastAsia="en-US" w:bidi="ar-SA"/>
      </w:rPr>
    </w:lvl>
    <w:lvl w:ilvl="6" w:tplc="F1D40E48">
      <w:numFmt w:val="bullet"/>
      <w:lvlText w:val="•"/>
      <w:lvlJc w:val="left"/>
      <w:pPr>
        <w:ind w:left="7092" w:hanging="140"/>
      </w:pPr>
      <w:rPr>
        <w:rFonts w:hint="default"/>
        <w:lang w:val="tr-TR" w:eastAsia="en-US" w:bidi="ar-SA"/>
      </w:rPr>
    </w:lvl>
    <w:lvl w:ilvl="7" w:tplc="36468B12">
      <w:numFmt w:val="bullet"/>
      <w:lvlText w:val="•"/>
      <w:lvlJc w:val="left"/>
      <w:pPr>
        <w:ind w:left="8070" w:hanging="140"/>
      </w:pPr>
      <w:rPr>
        <w:rFonts w:hint="default"/>
        <w:lang w:val="tr-TR" w:eastAsia="en-US" w:bidi="ar-SA"/>
      </w:rPr>
    </w:lvl>
    <w:lvl w:ilvl="8" w:tplc="9C8A0A64">
      <w:numFmt w:val="bullet"/>
      <w:lvlText w:val="•"/>
      <w:lvlJc w:val="left"/>
      <w:pPr>
        <w:ind w:left="9049" w:hanging="140"/>
      </w:pPr>
      <w:rPr>
        <w:rFonts w:hint="default"/>
        <w:lang w:val="tr-TR" w:eastAsia="en-US" w:bidi="ar-SA"/>
      </w:rPr>
    </w:lvl>
  </w:abstractNum>
  <w:abstractNum w:abstractNumId="5" w15:restartNumberingAfterBreak="0">
    <w:nsid w:val="728534B3"/>
    <w:multiLevelType w:val="hybridMultilevel"/>
    <w:tmpl w:val="E572F8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5C1FB1"/>
    <w:multiLevelType w:val="hybridMultilevel"/>
    <w:tmpl w:val="1C16C1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2C"/>
    <w:rsid w:val="0002202C"/>
    <w:rsid w:val="0002418A"/>
    <w:rsid w:val="000330E5"/>
    <w:rsid w:val="00056BD6"/>
    <w:rsid w:val="000B3FEF"/>
    <w:rsid w:val="000D0F59"/>
    <w:rsid w:val="0015144F"/>
    <w:rsid w:val="001C2CBF"/>
    <w:rsid w:val="001F0B0F"/>
    <w:rsid w:val="0020588A"/>
    <w:rsid w:val="00251F3F"/>
    <w:rsid w:val="00256B2D"/>
    <w:rsid w:val="00304905"/>
    <w:rsid w:val="00372D3D"/>
    <w:rsid w:val="004A0171"/>
    <w:rsid w:val="005300A2"/>
    <w:rsid w:val="005C0FB8"/>
    <w:rsid w:val="00660079"/>
    <w:rsid w:val="00662654"/>
    <w:rsid w:val="006C4598"/>
    <w:rsid w:val="0071112C"/>
    <w:rsid w:val="007245D7"/>
    <w:rsid w:val="00762D8B"/>
    <w:rsid w:val="0084438E"/>
    <w:rsid w:val="00845C90"/>
    <w:rsid w:val="00876030"/>
    <w:rsid w:val="008B606E"/>
    <w:rsid w:val="00945C20"/>
    <w:rsid w:val="00997701"/>
    <w:rsid w:val="009A4FF3"/>
    <w:rsid w:val="009D71F5"/>
    <w:rsid w:val="00A319E0"/>
    <w:rsid w:val="00A51E58"/>
    <w:rsid w:val="00A6404F"/>
    <w:rsid w:val="00A74066"/>
    <w:rsid w:val="00A818F6"/>
    <w:rsid w:val="00BC1122"/>
    <w:rsid w:val="00D5775D"/>
    <w:rsid w:val="00DA4D7F"/>
    <w:rsid w:val="00E26ED0"/>
    <w:rsid w:val="00EE09AE"/>
    <w:rsid w:val="00F1495D"/>
    <w:rsid w:val="00F5412B"/>
    <w:rsid w:val="00F820F3"/>
    <w:rsid w:val="00FA7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CFFB"/>
  <w15:chartTrackingRefBased/>
  <w15:docId w15:val="{CD0CB6E5-4F2B-4D86-AC24-141F566E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1"/>
    <w:qFormat/>
    <w:rsid w:val="000D0F59"/>
    <w:pPr>
      <w:widowControl w:val="0"/>
      <w:autoSpaceDE w:val="0"/>
      <w:autoSpaceDN w:val="0"/>
      <w:spacing w:after="0" w:line="240" w:lineRule="auto"/>
      <w:ind w:left="689"/>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11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2D3D"/>
    <w:rPr>
      <w:color w:val="0563C1" w:themeColor="hyperlink"/>
      <w:u w:val="single"/>
    </w:rPr>
  </w:style>
  <w:style w:type="character" w:customStyle="1" w:styleId="apple-converted-space">
    <w:name w:val="apple-converted-space"/>
    <w:basedOn w:val="VarsaylanParagrafYazTipi"/>
    <w:rsid w:val="00372D3D"/>
  </w:style>
  <w:style w:type="paragraph" w:styleId="ListeParagraf">
    <w:name w:val="List Paragraph"/>
    <w:basedOn w:val="Normal"/>
    <w:uiPriority w:val="1"/>
    <w:qFormat/>
    <w:rsid w:val="00DA4D7F"/>
    <w:pPr>
      <w:ind w:left="720"/>
      <w:contextualSpacing/>
    </w:pPr>
  </w:style>
  <w:style w:type="character" w:customStyle="1" w:styleId="Balk3Char">
    <w:name w:val="Başlık 3 Char"/>
    <w:basedOn w:val="VarsaylanParagrafYazTipi"/>
    <w:link w:val="Balk3"/>
    <w:uiPriority w:val="1"/>
    <w:rsid w:val="000D0F59"/>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D0F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D0F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D0F5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0F5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ishek@ks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13</Pages>
  <Words>5617</Words>
  <Characters>32019</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Editör</dc:creator>
  <cp:keywords/>
  <dc:description/>
  <cp:lastModifiedBy>Windows 10</cp:lastModifiedBy>
  <cp:revision>16</cp:revision>
  <dcterms:created xsi:type="dcterms:W3CDTF">2022-01-28T08:15:00Z</dcterms:created>
  <dcterms:modified xsi:type="dcterms:W3CDTF">2022-02-08T11:42:00Z</dcterms:modified>
</cp:coreProperties>
</file>